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9D" w:rsidRPr="003D5B84" w:rsidRDefault="0046549D" w:rsidP="0046549D">
      <w:pPr>
        <w:pStyle w:val="Title"/>
      </w:pPr>
      <w:r>
        <w:rPr>
          <w:sz w:val="32"/>
          <w:szCs w:val="32"/>
        </w:rPr>
        <w:t>T</w:t>
      </w:r>
      <w:r w:rsidR="005E400F">
        <w:rPr>
          <w:sz w:val="32"/>
          <w:szCs w:val="32"/>
        </w:rPr>
        <w:t>he Effectiveness of Counseling t</w:t>
      </w:r>
      <w:r>
        <w:rPr>
          <w:sz w:val="32"/>
          <w:szCs w:val="32"/>
        </w:rPr>
        <w:t>hrough Vasectomy Module in North Kolaka, Indonesia</w:t>
      </w:r>
    </w:p>
    <w:p w:rsidR="0046549D" w:rsidRPr="003D5B84" w:rsidRDefault="0046549D" w:rsidP="0046549D">
      <w:pPr>
        <w:jc w:val="center"/>
        <w:rPr>
          <w:b/>
          <w:bCs/>
        </w:rPr>
      </w:pPr>
    </w:p>
    <w:p w:rsidR="0046549D" w:rsidRPr="003D5B84" w:rsidRDefault="0046549D" w:rsidP="0046549D">
      <w:pPr>
        <w:jc w:val="center"/>
        <w:rPr>
          <w:b/>
          <w:bCs/>
        </w:rPr>
      </w:pPr>
    </w:p>
    <w:p w:rsidR="0046549D" w:rsidRPr="00D74C5F" w:rsidRDefault="0046549D" w:rsidP="0046549D">
      <w:pPr>
        <w:jc w:val="center"/>
        <w:rPr>
          <w:b/>
          <w:bCs/>
        </w:rPr>
      </w:pPr>
      <w:r>
        <w:rPr>
          <w:b/>
          <w:bCs/>
          <w:lang w:val="id-ID"/>
        </w:rPr>
        <w:t>Askrening</w:t>
      </w:r>
      <w:r>
        <w:rPr>
          <w:b/>
          <w:bCs/>
        </w:rPr>
        <w:t>*</w:t>
      </w:r>
      <w:r w:rsidRPr="003D5B84">
        <w:rPr>
          <w:b/>
          <w:bCs/>
          <w:lang w:val="id-ID"/>
        </w:rPr>
        <w:t xml:space="preserve">, </w:t>
      </w:r>
      <w:r>
        <w:rPr>
          <w:b/>
          <w:bCs/>
          <w:lang w:val="id-ID"/>
        </w:rPr>
        <w:t>Hendra Yulita</w:t>
      </w:r>
      <w:r>
        <w:rPr>
          <w:b/>
          <w:bCs/>
        </w:rPr>
        <w:t>*)</w:t>
      </w:r>
    </w:p>
    <w:p w:rsidR="0046549D" w:rsidRPr="0046549D" w:rsidRDefault="0046549D" w:rsidP="0046549D">
      <w:pPr>
        <w:pStyle w:val="normal0"/>
        <w:spacing w:after="0" w:line="240" w:lineRule="auto"/>
        <w:jc w:val="center"/>
        <w:rPr>
          <w:rFonts w:asciiTheme="minorHAnsi" w:hAnsiTheme="minorHAnsi" w:cstheme="minorHAnsi"/>
          <w:sz w:val="18"/>
          <w:szCs w:val="18"/>
        </w:rPr>
      </w:pPr>
      <w:r>
        <w:rPr>
          <w:sz w:val="18"/>
          <w:szCs w:val="18"/>
        </w:rPr>
        <w:t xml:space="preserve">* </w:t>
      </w:r>
      <w:r w:rsidR="005E400F">
        <w:rPr>
          <w:rFonts w:asciiTheme="minorHAnsi" w:hAnsiTheme="minorHAnsi" w:cstheme="minorHAnsi"/>
          <w:sz w:val="18"/>
          <w:szCs w:val="18"/>
        </w:rPr>
        <w:t>Departement of M</w:t>
      </w:r>
      <w:r w:rsidRPr="0046549D">
        <w:rPr>
          <w:rFonts w:asciiTheme="minorHAnsi" w:hAnsiTheme="minorHAnsi" w:cstheme="minorHAnsi"/>
          <w:sz w:val="18"/>
          <w:szCs w:val="18"/>
        </w:rPr>
        <w:t xml:space="preserve">idwifery, </w:t>
      </w:r>
      <w:r w:rsidRPr="0046549D">
        <w:rPr>
          <w:rFonts w:asciiTheme="minorHAnsi" w:eastAsia="Times New Roman" w:hAnsiTheme="minorHAnsi" w:cstheme="minorHAnsi"/>
          <w:sz w:val="18"/>
          <w:szCs w:val="18"/>
        </w:rPr>
        <w:t>Polytechnic of Health Kendari,  Indonesia</w:t>
      </w:r>
    </w:p>
    <w:p w:rsidR="0046549D" w:rsidRPr="00506936" w:rsidRDefault="0046549D" w:rsidP="0046549D">
      <w:pPr>
        <w:ind w:left="720"/>
        <w:jc w:val="center"/>
        <w:rPr>
          <w:sz w:val="18"/>
          <w:szCs w:val="18"/>
          <w:lang w:val="id-ID"/>
        </w:rPr>
      </w:pPr>
    </w:p>
    <w:p w:rsidR="0046549D" w:rsidRDefault="0046549D" w:rsidP="0046549D">
      <w:pPr>
        <w:jc w:val="center"/>
      </w:pPr>
    </w:p>
    <w:p w:rsidR="0046549D" w:rsidRDefault="0046549D" w:rsidP="0046549D">
      <w:pPr>
        <w:jc w:val="center"/>
      </w:pPr>
    </w:p>
    <w:tbl>
      <w:tblPr>
        <w:tblStyle w:val="TableGrid"/>
        <w:tblW w:w="8897" w:type="dxa"/>
        <w:tblLook w:val="04A0"/>
      </w:tblPr>
      <w:tblGrid>
        <w:gridCol w:w="2802"/>
        <w:gridCol w:w="283"/>
        <w:gridCol w:w="5812"/>
      </w:tblGrid>
      <w:tr w:rsidR="0046549D" w:rsidTr="00A62777">
        <w:tc>
          <w:tcPr>
            <w:tcW w:w="2802" w:type="dxa"/>
            <w:tcBorders>
              <w:top w:val="double" w:sz="4" w:space="0" w:color="auto"/>
              <w:left w:val="nil"/>
              <w:bottom w:val="single" w:sz="4" w:space="0" w:color="auto"/>
              <w:right w:val="nil"/>
            </w:tcBorders>
          </w:tcPr>
          <w:p w:rsidR="0046549D" w:rsidRPr="00957C11" w:rsidRDefault="0046549D" w:rsidP="00A62777">
            <w:pPr>
              <w:spacing w:before="120"/>
              <w:jc w:val="both"/>
              <w:rPr>
                <w:b/>
              </w:rPr>
            </w:pPr>
            <w:r w:rsidRPr="00957C11">
              <w:rPr>
                <w:b/>
              </w:rPr>
              <w:t>Article Info</w:t>
            </w:r>
          </w:p>
        </w:tc>
        <w:tc>
          <w:tcPr>
            <w:tcW w:w="283" w:type="dxa"/>
            <w:tcBorders>
              <w:top w:val="double" w:sz="4" w:space="0" w:color="auto"/>
              <w:left w:val="nil"/>
              <w:bottom w:val="nil"/>
              <w:right w:val="nil"/>
            </w:tcBorders>
          </w:tcPr>
          <w:p w:rsidR="0046549D" w:rsidRDefault="0046549D" w:rsidP="00A62777">
            <w:pPr>
              <w:spacing w:before="120"/>
              <w:jc w:val="center"/>
            </w:pPr>
          </w:p>
        </w:tc>
        <w:tc>
          <w:tcPr>
            <w:tcW w:w="5812" w:type="dxa"/>
            <w:tcBorders>
              <w:top w:val="double" w:sz="4" w:space="0" w:color="auto"/>
              <w:left w:val="nil"/>
              <w:bottom w:val="single" w:sz="4" w:space="0" w:color="auto"/>
              <w:right w:val="nil"/>
            </w:tcBorders>
          </w:tcPr>
          <w:p w:rsidR="0046549D" w:rsidRPr="005E400F" w:rsidRDefault="0046549D" w:rsidP="00A62777">
            <w:pPr>
              <w:spacing w:before="120"/>
              <w:rPr>
                <w:color w:val="000000"/>
                <w:sz w:val="24"/>
                <w:szCs w:val="24"/>
                <w:lang w:val="id-ID"/>
              </w:rPr>
            </w:pPr>
            <w:r w:rsidRPr="00957C11">
              <w:rPr>
                <w:b/>
                <w:bCs/>
                <w:iCs/>
                <w:color w:val="000000"/>
              </w:rPr>
              <w:t xml:space="preserve">ABSTRACT </w:t>
            </w:r>
          </w:p>
        </w:tc>
      </w:tr>
      <w:tr w:rsidR="0046549D" w:rsidTr="00A62777">
        <w:trPr>
          <w:trHeight w:val="1268"/>
        </w:trPr>
        <w:tc>
          <w:tcPr>
            <w:tcW w:w="2802" w:type="dxa"/>
            <w:tcBorders>
              <w:top w:val="single" w:sz="4" w:space="0" w:color="auto"/>
              <w:left w:val="nil"/>
              <w:bottom w:val="single" w:sz="4" w:space="0" w:color="auto"/>
              <w:right w:val="nil"/>
            </w:tcBorders>
          </w:tcPr>
          <w:p w:rsidR="0046549D" w:rsidRPr="007F286F" w:rsidRDefault="0046549D" w:rsidP="00A62777">
            <w:pPr>
              <w:spacing w:before="120" w:after="120"/>
              <w:jc w:val="both"/>
              <w:rPr>
                <w:b/>
                <w:i/>
              </w:rPr>
            </w:pPr>
            <w:r w:rsidRPr="007F286F">
              <w:rPr>
                <w:b/>
                <w:i/>
              </w:rPr>
              <w:t>Article history:</w:t>
            </w:r>
          </w:p>
          <w:p w:rsidR="00506936" w:rsidRDefault="0046549D" w:rsidP="00A62777">
            <w:pPr>
              <w:jc w:val="both"/>
              <w:rPr>
                <w:lang w:val="id-ID"/>
              </w:rPr>
            </w:pPr>
            <w:r w:rsidRPr="00957C11">
              <w:t>Received</w:t>
            </w:r>
            <w:r w:rsidR="00506936">
              <w:t xml:space="preserve"> </w:t>
            </w:r>
            <w:r w:rsidR="00506936">
              <w:rPr>
                <w:lang w:val="id-ID"/>
              </w:rPr>
              <w:t>.....</w:t>
            </w:r>
          </w:p>
          <w:p w:rsidR="00506936" w:rsidRDefault="0046549D" w:rsidP="00A62777">
            <w:pPr>
              <w:jc w:val="both"/>
              <w:rPr>
                <w:lang w:val="id-ID"/>
              </w:rPr>
            </w:pPr>
            <w:r>
              <w:t>Revised</w:t>
            </w:r>
            <w:r w:rsidR="00506936">
              <w:rPr>
                <w:lang w:val="id-ID"/>
              </w:rPr>
              <w:t>....</w:t>
            </w:r>
          </w:p>
          <w:p w:rsidR="0046549D" w:rsidRPr="00506936" w:rsidRDefault="0046549D" w:rsidP="00A62777">
            <w:pPr>
              <w:jc w:val="both"/>
              <w:rPr>
                <w:lang w:val="id-ID"/>
              </w:rPr>
            </w:pPr>
            <w:r>
              <w:t xml:space="preserve">ccepted </w:t>
            </w:r>
            <w:r w:rsidR="00506936">
              <w:rPr>
                <w:lang w:val="id-ID"/>
              </w:rPr>
              <w:t>......</w:t>
            </w:r>
          </w:p>
          <w:p w:rsidR="0046549D" w:rsidRPr="00957C11" w:rsidRDefault="0046549D" w:rsidP="00A62777">
            <w:pPr>
              <w:jc w:val="both"/>
            </w:pPr>
          </w:p>
        </w:tc>
        <w:tc>
          <w:tcPr>
            <w:tcW w:w="283" w:type="dxa"/>
            <w:vMerge w:val="restart"/>
            <w:tcBorders>
              <w:top w:val="nil"/>
              <w:left w:val="nil"/>
              <w:bottom w:val="nil"/>
              <w:right w:val="nil"/>
            </w:tcBorders>
          </w:tcPr>
          <w:p w:rsidR="0046549D" w:rsidRDefault="0046549D" w:rsidP="00A62777">
            <w:pPr>
              <w:spacing w:before="120"/>
              <w:jc w:val="both"/>
            </w:pPr>
          </w:p>
        </w:tc>
        <w:tc>
          <w:tcPr>
            <w:tcW w:w="5812" w:type="dxa"/>
            <w:vMerge w:val="restart"/>
            <w:tcBorders>
              <w:top w:val="single" w:sz="4" w:space="0" w:color="auto"/>
              <w:left w:val="nil"/>
              <w:bottom w:val="nil"/>
              <w:right w:val="nil"/>
            </w:tcBorders>
          </w:tcPr>
          <w:p w:rsidR="005E400F" w:rsidRPr="005E400F" w:rsidRDefault="005E400F" w:rsidP="005E400F">
            <w:pPr>
              <w:pStyle w:val="normal0"/>
              <w:jc w:val="both"/>
              <w:rPr>
                <w:rFonts w:ascii="Times New Roman" w:eastAsia="Times New Roman" w:hAnsi="Times New Roman" w:cs="Times New Roman"/>
                <w:sz w:val="18"/>
                <w:szCs w:val="18"/>
                <w:lang w:val="id-ID"/>
              </w:rPr>
            </w:pPr>
            <w:r w:rsidRPr="005E400F">
              <w:rPr>
                <w:rFonts w:ascii="Times New Roman" w:eastAsia="Times New Roman" w:hAnsi="Times New Roman" w:cs="Times New Roman"/>
                <w:b/>
                <w:i/>
                <w:sz w:val="18"/>
                <w:szCs w:val="18"/>
              </w:rPr>
              <w:t>Background</w:t>
            </w:r>
            <w:r w:rsidRPr="005E400F">
              <w:rPr>
                <w:rFonts w:ascii="Times New Roman" w:eastAsia="Times New Roman" w:hAnsi="Times New Roman" w:cs="Times New Roman"/>
                <w:b/>
                <w:sz w:val="18"/>
                <w:szCs w:val="18"/>
              </w:rPr>
              <w:t xml:space="preserve">: </w:t>
            </w:r>
            <w:r w:rsidRPr="005E400F">
              <w:rPr>
                <w:rFonts w:ascii="Times New Roman" w:eastAsia="Times New Roman" w:hAnsi="Times New Roman" w:cs="Times New Roman"/>
                <w:sz w:val="18"/>
                <w:szCs w:val="18"/>
              </w:rPr>
              <w:t>The main problem faced nowadays is the low participation of men in terms of  implementation of the Family Planning Program. The Figures for  Family Planning  in Indonesia only demonstrate  a high rate on contraception use in women not in men. The Strategy  to improve knowledge by  promotion activities  of Family Planning of men  with a variety of media and forms are expected to increase knowledge.</w:t>
            </w:r>
          </w:p>
          <w:p w:rsidR="005E400F" w:rsidRPr="005E400F" w:rsidRDefault="005E400F" w:rsidP="005E400F">
            <w:pPr>
              <w:pStyle w:val="normal0"/>
              <w:jc w:val="both"/>
              <w:rPr>
                <w:sz w:val="18"/>
                <w:szCs w:val="18"/>
              </w:rPr>
            </w:pPr>
            <w:r w:rsidRPr="005E400F">
              <w:rPr>
                <w:rFonts w:ascii="Times New Roman" w:eastAsia="Times New Roman" w:hAnsi="Times New Roman" w:cs="Times New Roman"/>
                <w:b/>
                <w:sz w:val="18"/>
                <w:szCs w:val="18"/>
                <w:lang w:val="id-ID"/>
              </w:rPr>
              <w:t>Objectives:</w:t>
            </w:r>
            <w:r w:rsidRPr="005E400F">
              <w:rPr>
                <w:rFonts w:ascii="Times New Roman" w:eastAsia="Times New Roman" w:hAnsi="Times New Roman" w:cs="Times New Roman"/>
                <w:sz w:val="18"/>
                <w:szCs w:val="18"/>
              </w:rPr>
              <w:t xml:space="preserve"> This study </w:t>
            </w:r>
            <w:r w:rsidR="007F65E6">
              <w:rPr>
                <w:rFonts w:ascii="Times New Roman" w:eastAsia="Times New Roman" w:hAnsi="Times New Roman" w:cs="Times New Roman"/>
                <w:sz w:val="18"/>
                <w:szCs w:val="18"/>
                <w:lang w:val="id-ID"/>
              </w:rPr>
              <w:t xml:space="preserve">was </w:t>
            </w:r>
            <w:r w:rsidRPr="005E400F">
              <w:rPr>
                <w:rFonts w:ascii="Times New Roman" w:eastAsia="Times New Roman" w:hAnsi="Times New Roman" w:cs="Times New Roman"/>
                <w:sz w:val="18"/>
                <w:szCs w:val="18"/>
              </w:rPr>
              <w:t xml:space="preserve">aimed to analyze the effectiveness of media modules to improve knowledge and attitudes and also analyze  the factors that lead to low participation of Family Planning  in North Kolaka. </w:t>
            </w:r>
          </w:p>
          <w:p w:rsidR="005E400F" w:rsidRPr="005E400F" w:rsidRDefault="005E400F" w:rsidP="005E400F">
            <w:pPr>
              <w:pStyle w:val="normal0"/>
              <w:jc w:val="both"/>
              <w:rPr>
                <w:sz w:val="18"/>
                <w:szCs w:val="18"/>
              </w:rPr>
            </w:pPr>
            <w:r w:rsidRPr="005E400F">
              <w:rPr>
                <w:rFonts w:ascii="Times New Roman" w:eastAsia="Times New Roman" w:hAnsi="Times New Roman" w:cs="Times New Roman"/>
                <w:b/>
                <w:i/>
                <w:sz w:val="18"/>
                <w:szCs w:val="18"/>
              </w:rPr>
              <w:t>Methods</w:t>
            </w:r>
            <w:r w:rsidRPr="005E400F">
              <w:rPr>
                <w:rFonts w:ascii="Times New Roman" w:eastAsia="Times New Roman" w:hAnsi="Times New Roman" w:cs="Times New Roman"/>
                <w:b/>
                <w:sz w:val="18"/>
                <w:szCs w:val="18"/>
              </w:rPr>
              <w:t xml:space="preserve">: </w:t>
            </w:r>
            <w:r w:rsidRPr="005E400F">
              <w:rPr>
                <w:rFonts w:ascii="Times New Roman" w:eastAsia="Times New Roman" w:hAnsi="Times New Roman" w:cs="Times New Roman"/>
                <w:sz w:val="18"/>
                <w:szCs w:val="18"/>
              </w:rPr>
              <w:t>This study used  the Mixed Method design which combines qualitative and quantitative method. The research was conducted in North Kolaka in July and August 2016</w:t>
            </w:r>
            <w:r w:rsidRPr="005E400F">
              <w:rPr>
                <w:rFonts w:ascii="Times New Roman" w:eastAsia="Times New Roman" w:hAnsi="Times New Roman" w:cs="Times New Roman"/>
                <w:b/>
                <w:sz w:val="18"/>
                <w:szCs w:val="18"/>
              </w:rPr>
              <w:t xml:space="preserve">. </w:t>
            </w:r>
            <w:r w:rsidRPr="005E400F">
              <w:rPr>
                <w:rFonts w:ascii="Times New Roman" w:eastAsia="Times New Roman" w:hAnsi="Times New Roman" w:cs="Times New Roman"/>
                <w:sz w:val="18"/>
                <w:szCs w:val="18"/>
              </w:rPr>
              <w:t xml:space="preserve"> The population of this study were  all of husbands who classified as a couple reproductive age in North Kolaka with the total of 19.819 people. Samples were divided into two groups: the experimental group given counseling through modules  about vasectomy were 124 people and the control group given counseling without a module were 126 people.</w:t>
            </w:r>
          </w:p>
          <w:p w:rsidR="005E400F" w:rsidRPr="005E400F" w:rsidRDefault="005E400F" w:rsidP="005E400F">
            <w:pPr>
              <w:pStyle w:val="normal0"/>
              <w:jc w:val="both"/>
              <w:rPr>
                <w:sz w:val="18"/>
                <w:szCs w:val="18"/>
              </w:rPr>
            </w:pPr>
            <w:r w:rsidRPr="005E400F">
              <w:rPr>
                <w:rFonts w:ascii="Times New Roman" w:eastAsia="Times New Roman" w:hAnsi="Times New Roman" w:cs="Times New Roman"/>
                <w:b/>
                <w:i/>
                <w:sz w:val="18"/>
                <w:szCs w:val="18"/>
              </w:rPr>
              <w:t>Results</w:t>
            </w:r>
            <w:r w:rsidRPr="005E400F">
              <w:rPr>
                <w:rFonts w:ascii="Times New Roman" w:eastAsia="Times New Roman" w:hAnsi="Times New Roman" w:cs="Times New Roman"/>
                <w:b/>
                <w:sz w:val="18"/>
                <w:szCs w:val="18"/>
              </w:rPr>
              <w:t xml:space="preserve">: </w:t>
            </w:r>
            <w:r w:rsidRPr="005E400F">
              <w:rPr>
                <w:rFonts w:ascii="Times New Roman" w:eastAsia="Times New Roman" w:hAnsi="Times New Roman" w:cs="Times New Roman"/>
                <w:sz w:val="18"/>
                <w:szCs w:val="18"/>
              </w:rPr>
              <w:t xml:space="preserve">The module is more effective to improving knowledge and attitudes than counseling without module. The most reason for rejection  vasectomy was  they want to have children, fear of surgery and religious issues. </w:t>
            </w:r>
          </w:p>
          <w:p w:rsidR="005E400F" w:rsidRPr="005E400F" w:rsidRDefault="005E400F" w:rsidP="005E400F">
            <w:pPr>
              <w:pStyle w:val="normal0"/>
              <w:jc w:val="both"/>
              <w:rPr>
                <w:sz w:val="18"/>
                <w:szCs w:val="18"/>
              </w:rPr>
            </w:pPr>
            <w:r w:rsidRPr="005E400F">
              <w:rPr>
                <w:rFonts w:ascii="Times New Roman" w:eastAsia="Times New Roman" w:hAnsi="Times New Roman" w:cs="Times New Roman"/>
                <w:b/>
                <w:i/>
                <w:sz w:val="18"/>
                <w:szCs w:val="18"/>
              </w:rPr>
              <w:t>Conclusion</w:t>
            </w:r>
            <w:r w:rsidRPr="005E400F">
              <w:rPr>
                <w:rFonts w:ascii="Times New Roman" w:eastAsia="Times New Roman" w:hAnsi="Times New Roman" w:cs="Times New Roman"/>
                <w:b/>
                <w:i/>
                <w:sz w:val="18"/>
                <w:szCs w:val="18"/>
                <w:lang w:val="id-ID"/>
              </w:rPr>
              <w:t>s</w:t>
            </w:r>
            <w:r w:rsidRPr="005E400F">
              <w:rPr>
                <w:rFonts w:ascii="Times New Roman" w:eastAsia="Times New Roman" w:hAnsi="Times New Roman" w:cs="Times New Roman"/>
                <w:b/>
                <w:sz w:val="18"/>
                <w:szCs w:val="18"/>
              </w:rPr>
              <w:t>:</w:t>
            </w:r>
            <w:r w:rsidRPr="005E400F">
              <w:rPr>
                <w:rFonts w:ascii="Times New Roman" w:eastAsia="Times New Roman" w:hAnsi="Times New Roman" w:cs="Times New Roman"/>
                <w:sz w:val="18"/>
                <w:szCs w:val="18"/>
              </w:rPr>
              <w:t xml:space="preserve"> Health promotion through modules must be expanded and improved by the district government of North Kolaka. Implementing promotion programs must involve religious leaders.</w:t>
            </w:r>
          </w:p>
          <w:p w:rsidR="0046549D" w:rsidRPr="00957C11" w:rsidRDefault="0046549D" w:rsidP="00A62777">
            <w:pPr>
              <w:spacing w:before="120"/>
              <w:jc w:val="both"/>
            </w:pPr>
          </w:p>
        </w:tc>
      </w:tr>
      <w:tr w:rsidR="0046549D" w:rsidTr="00A62777">
        <w:trPr>
          <w:trHeight w:val="1231"/>
        </w:trPr>
        <w:tc>
          <w:tcPr>
            <w:tcW w:w="2802" w:type="dxa"/>
            <w:vMerge w:val="restart"/>
            <w:tcBorders>
              <w:top w:val="single" w:sz="4" w:space="0" w:color="auto"/>
              <w:left w:val="nil"/>
              <w:bottom w:val="single" w:sz="4" w:space="0" w:color="auto"/>
              <w:right w:val="nil"/>
            </w:tcBorders>
          </w:tcPr>
          <w:p w:rsidR="0046549D" w:rsidRPr="007F286F" w:rsidRDefault="0046549D" w:rsidP="00A62777">
            <w:pPr>
              <w:spacing w:before="120" w:after="120"/>
              <w:jc w:val="both"/>
              <w:rPr>
                <w:b/>
                <w:i/>
              </w:rPr>
            </w:pPr>
            <w:r w:rsidRPr="007F286F">
              <w:rPr>
                <w:b/>
                <w:i/>
              </w:rPr>
              <w:t>Keyword:</w:t>
            </w:r>
          </w:p>
          <w:p w:rsidR="005E400F" w:rsidRDefault="005E400F" w:rsidP="00A62777">
            <w:pPr>
              <w:jc w:val="both"/>
              <w:rPr>
                <w:lang w:val="id-ID"/>
              </w:rPr>
            </w:pPr>
            <w:r>
              <w:rPr>
                <w:lang w:val="id-ID"/>
              </w:rPr>
              <w:t>Counseling</w:t>
            </w:r>
          </w:p>
          <w:p w:rsidR="0046549D" w:rsidRPr="005E400F" w:rsidRDefault="005E400F" w:rsidP="00A62777">
            <w:pPr>
              <w:jc w:val="both"/>
              <w:rPr>
                <w:lang w:val="id-ID"/>
              </w:rPr>
            </w:pPr>
            <w:r>
              <w:rPr>
                <w:lang w:val="id-ID"/>
              </w:rPr>
              <w:t>Module</w:t>
            </w:r>
          </w:p>
          <w:p w:rsidR="005E400F" w:rsidRPr="007F286F" w:rsidRDefault="005E400F" w:rsidP="005E400F">
            <w:pPr>
              <w:jc w:val="both"/>
              <w:rPr>
                <w:b/>
                <w:i/>
              </w:rPr>
            </w:pPr>
            <w:r>
              <w:rPr>
                <w:lang w:val="id-ID"/>
              </w:rPr>
              <w:t>Vasectomy</w:t>
            </w:r>
          </w:p>
          <w:p w:rsidR="0046549D" w:rsidRPr="007F286F" w:rsidRDefault="0046549D" w:rsidP="00A62777">
            <w:pPr>
              <w:jc w:val="both"/>
              <w:rPr>
                <w:b/>
                <w:i/>
              </w:rPr>
            </w:pPr>
          </w:p>
        </w:tc>
        <w:tc>
          <w:tcPr>
            <w:tcW w:w="283" w:type="dxa"/>
            <w:vMerge/>
            <w:tcBorders>
              <w:top w:val="nil"/>
              <w:left w:val="nil"/>
              <w:bottom w:val="nil"/>
              <w:right w:val="nil"/>
            </w:tcBorders>
          </w:tcPr>
          <w:p w:rsidR="0046549D" w:rsidRDefault="0046549D" w:rsidP="00A62777">
            <w:pPr>
              <w:spacing w:before="120"/>
              <w:jc w:val="both"/>
            </w:pPr>
          </w:p>
        </w:tc>
        <w:tc>
          <w:tcPr>
            <w:tcW w:w="5812" w:type="dxa"/>
            <w:vMerge/>
            <w:tcBorders>
              <w:top w:val="nil"/>
              <w:left w:val="nil"/>
              <w:bottom w:val="nil"/>
              <w:right w:val="nil"/>
            </w:tcBorders>
          </w:tcPr>
          <w:p w:rsidR="0046549D" w:rsidRPr="00957C11" w:rsidRDefault="0046549D" w:rsidP="00A62777">
            <w:pPr>
              <w:spacing w:before="120"/>
              <w:jc w:val="both"/>
              <w:rPr>
                <w:iCs/>
                <w:color w:val="000000"/>
                <w:sz w:val="18"/>
                <w:szCs w:val="18"/>
              </w:rPr>
            </w:pPr>
          </w:p>
        </w:tc>
      </w:tr>
      <w:tr w:rsidR="0046549D" w:rsidTr="00A62777">
        <w:trPr>
          <w:trHeight w:val="70"/>
        </w:trPr>
        <w:tc>
          <w:tcPr>
            <w:tcW w:w="2802" w:type="dxa"/>
            <w:vMerge/>
            <w:tcBorders>
              <w:top w:val="single" w:sz="4" w:space="0" w:color="auto"/>
              <w:left w:val="nil"/>
              <w:bottom w:val="single" w:sz="4" w:space="0" w:color="auto"/>
              <w:right w:val="nil"/>
            </w:tcBorders>
          </w:tcPr>
          <w:p w:rsidR="0046549D" w:rsidRPr="007F286F" w:rsidRDefault="0046549D" w:rsidP="00A62777">
            <w:pPr>
              <w:spacing w:before="120" w:after="120"/>
              <w:jc w:val="both"/>
              <w:rPr>
                <w:b/>
                <w:i/>
              </w:rPr>
            </w:pPr>
          </w:p>
        </w:tc>
        <w:tc>
          <w:tcPr>
            <w:tcW w:w="283" w:type="dxa"/>
            <w:vMerge/>
            <w:tcBorders>
              <w:top w:val="nil"/>
              <w:left w:val="nil"/>
              <w:bottom w:val="nil"/>
              <w:right w:val="nil"/>
            </w:tcBorders>
          </w:tcPr>
          <w:p w:rsidR="0046549D" w:rsidRDefault="0046549D" w:rsidP="00A62777">
            <w:pPr>
              <w:spacing w:before="120"/>
              <w:jc w:val="both"/>
            </w:pPr>
          </w:p>
        </w:tc>
        <w:tc>
          <w:tcPr>
            <w:tcW w:w="5812" w:type="dxa"/>
            <w:tcBorders>
              <w:top w:val="nil"/>
              <w:left w:val="nil"/>
              <w:bottom w:val="single" w:sz="4" w:space="0" w:color="auto"/>
              <w:right w:val="nil"/>
            </w:tcBorders>
          </w:tcPr>
          <w:p w:rsidR="0046549D" w:rsidRPr="00941203" w:rsidRDefault="0046549D" w:rsidP="00A62777">
            <w:pPr>
              <w:spacing w:before="120" w:after="120"/>
              <w:jc w:val="right"/>
              <w:rPr>
                <w:i/>
                <w:iCs/>
                <w:color w:val="000000"/>
                <w:sz w:val="18"/>
                <w:szCs w:val="18"/>
              </w:rPr>
            </w:pPr>
            <w:r>
              <w:rPr>
                <w:i/>
                <w:iCs/>
                <w:color w:val="000000"/>
                <w:sz w:val="18"/>
                <w:szCs w:val="18"/>
              </w:rPr>
              <w:t xml:space="preserve">Copyright © 201x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r w:rsidR="0046549D" w:rsidTr="00A62777">
        <w:tc>
          <w:tcPr>
            <w:tcW w:w="8897" w:type="dxa"/>
            <w:gridSpan w:val="3"/>
            <w:tcBorders>
              <w:top w:val="nil"/>
              <w:left w:val="nil"/>
              <w:bottom w:val="double" w:sz="4" w:space="0" w:color="auto"/>
              <w:right w:val="nil"/>
            </w:tcBorders>
          </w:tcPr>
          <w:p w:rsidR="0046549D" w:rsidRPr="007F286F" w:rsidRDefault="0046549D" w:rsidP="00A62777">
            <w:pPr>
              <w:spacing w:before="120" w:after="120"/>
              <w:rPr>
                <w:b/>
                <w:i/>
              </w:rPr>
            </w:pPr>
            <w:r w:rsidRPr="007F286F">
              <w:rPr>
                <w:b/>
                <w:i/>
              </w:rPr>
              <w:t>Corresponding Author:</w:t>
            </w:r>
          </w:p>
          <w:p w:rsidR="0046549D" w:rsidRPr="005E400F" w:rsidRDefault="005E400F" w:rsidP="00A62777">
            <w:pPr>
              <w:rPr>
                <w:lang w:val="id-ID"/>
              </w:rPr>
            </w:pPr>
            <w:r>
              <w:rPr>
                <w:lang w:val="id-ID"/>
              </w:rPr>
              <w:t>Askrening</w:t>
            </w:r>
          </w:p>
          <w:p w:rsidR="0046549D" w:rsidRPr="005E400F" w:rsidRDefault="005E400F" w:rsidP="00A62777">
            <w:pPr>
              <w:rPr>
                <w:lang w:val="id-ID"/>
              </w:rPr>
            </w:pPr>
            <w:r>
              <w:t xml:space="preserve">Departement of </w:t>
            </w:r>
            <w:r>
              <w:rPr>
                <w:lang w:val="id-ID"/>
              </w:rPr>
              <w:t>Midwifey</w:t>
            </w:r>
          </w:p>
          <w:p w:rsidR="005E400F" w:rsidRPr="005E400F" w:rsidRDefault="005E400F" w:rsidP="005E400F">
            <w:pPr>
              <w:pStyle w:val="normal0"/>
              <w:rPr>
                <w:rFonts w:ascii="Times New Roman" w:hAnsi="Times New Roman" w:cs="Times New Roman"/>
              </w:rPr>
            </w:pPr>
            <w:r w:rsidRPr="005E400F">
              <w:rPr>
                <w:rFonts w:ascii="Times New Roman" w:eastAsia="Times New Roman" w:hAnsi="Times New Roman" w:cs="Times New Roman"/>
              </w:rPr>
              <w:t>Polytechnic of Health Kendari,  Indonesia</w:t>
            </w:r>
          </w:p>
          <w:p w:rsidR="005E400F" w:rsidRPr="00DC49F8" w:rsidRDefault="0046549D" w:rsidP="005E400F">
            <w:pPr>
              <w:pStyle w:val="normal0"/>
            </w:pPr>
            <w:r>
              <w:t xml:space="preserve">Email: </w:t>
            </w:r>
            <w:r w:rsidR="005E400F" w:rsidRPr="00DC49F8">
              <w:rPr>
                <w:rFonts w:ascii="Times New Roman" w:eastAsia="Times New Roman" w:hAnsi="Times New Roman" w:cs="Times New Roman"/>
                <w:color w:val="0000FF"/>
                <w:u w:val="single"/>
              </w:rPr>
              <w:t>askreningkdi@gmail.com</w:t>
            </w:r>
            <w:hyperlink r:id="rId8"/>
          </w:p>
          <w:p w:rsidR="0046549D" w:rsidRPr="00957C11" w:rsidRDefault="0046549D" w:rsidP="005E400F">
            <w:pPr>
              <w:spacing w:after="120"/>
              <w:rPr>
                <w:color w:val="000000"/>
                <w:sz w:val="18"/>
                <w:szCs w:val="18"/>
              </w:rPr>
            </w:pPr>
          </w:p>
        </w:tc>
      </w:tr>
    </w:tbl>
    <w:p w:rsidR="0046549D" w:rsidRDefault="0046549D" w:rsidP="0046549D">
      <w:pPr>
        <w:jc w:val="both"/>
      </w:pPr>
    </w:p>
    <w:p w:rsidR="0046549D" w:rsidRPr="00957C11" w:rsidRDefault="0046549D" w:rsidP="0046549D">
      <w:pPr>
        <w:jc w:val="both"/>
      </w:pPr>
    </w:p>
    <w:p w:rsidR="005E400F" w:rsidRDefault="0046549D" w:rsidP="0046549D">
      <w:pPr>
        <w:numPr>
          <w:ilvl w:val="0"/>
          <w:numId w:val="1"/>
        </w:numPr>
        <w:tabs>
          <w:tab w:val="left" w:pos="426"/>
        </w:tabs>
        <w:ind w:left="426" w:hanging="426"/>
        <w:rPr>
          <w:b/>
          <w:bCs/>
          <w:lang w:val="id-ID"/>
        </w:rPr>
      </w:pPr>
      <w:r w:rsidRPr="00956EB6">
        <w:rPr>
          <w:b/>
          <w:bCs/>
          <w:lang w:val="id-ID"/>
        </w:rPr>
        <w:t>INTRODUCTION</w:t>
      </w:r>
    </w:p>
    <w:p w:rsidR="005E400F" w:rsidRDefault="005E400F" w:rsidP="005E400F">
      <w:pPr>
        <w:tabs>
          <w:tab w:val="left" w:pos="426"/>
        </w:tabs>
        <w:rPr>
          <w:b/>
          <w:bCs/>
          <w:lang w:val="id-ID"/>
        </w:rPr>
      </w:pPr>
    </w:p>
    <w:p w:rsidR="005E400F" w:rsidRPr="005E400F" w:rsidRDefault="005E400F" w:rsidP="005E400F">
      <w:pPr>
        <w:pStyle w:val="normal0"/>
        <w:spacing w:after="0" w:line="240" w:lineRule="auto"/>
        <w:ind w:firstLine="851"/>
        <w:jc w:val="both"/>
        <w:rPr>
          <w:sz w:val="20"/>
          <w:szCs w:val="20"/>
        </w:rPr>
      </w:pPr>
      <w:r w:rsidRPr="005E400F">
        <w:rPr>
          <w:rFonts w:ascii="Times New Roman" w:eastAsia="Times New Roman" w:hAnsi="Times New Roman" w:cs="Times New Roman"/>
          <w:sz w:val="20"/>
          <w:szCs w:val="20"/>
        </w:rPr>
        <w:t xml:space="preserve">According to the population census of 2010, Indonesia had a population of 237.6 million people, so it is classified as the fourth largest population in the world </w:t>
      </w:r>
      <w:r w:rsidR="00C33D83" w:rsidRPr="005E400F">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 "citationItems" : [ { "id" : "ITEM-1", "itemData" : { "ISBN" : "9789790644175", "abstract" : "Berdasarkan Sensus Penduduk 2010, jumlah Suku Jawa mencapai 95.217.022 jiwa atau sekitar 40,22% dari penduduk Indonesia. Keberadaannya tersebar di seluruh provinsi di Indonesia dengan jumlah terbanyak di Provinsi Jawa Tengah (31,56 juta). Di Provinsi Daerah Istimewa Yogyakarta (DIY) jumlahnya mencapai 3,33 juta. Keberadaan Suku Jawa sangat dominan (97,46% di Jawa Tengah dan 96,35% di DIY) di kedua provinsi tersebut.", "author" : [ { "dropping-particle" : "", "family" : "Na\u2019im", "given" : "Akhsan", "non-dropping-particle" : "", "parse-names" : false, "suffix" : "" }, { "dropping-particle" : "", "family" : "Syaputra", "given" : "Hendry", "non-dropping-particle" : "", "parse-names" : false, "suffix" : "" } ], "id" : "ITEM-1", "issued" : { "date-parts" : [ [ "2011" ] ] }, "number-of-pages" : "63", "publisher" : "Badan Pusat Statistik", "publisher-place" : "Jakarta", "title" : "Kewarganegaraan, Suku Bangsa, Agama, Dan Bahasa Sehari-Hari Penduduk Indonesia : Hasil Sensus Penduduk 2010", "type" : "book" }, "uris" : [ "http://www.mendeley.com/documents/?uuid=6e0ba89e-bd63-4530-90bd-6c8725c4f85c" ] } ], "mendeley" : { "formattedCitation" : "(1)", "manualFormatting" : "[1", "plainTextFormattedCitation" : "(1)", "previouslyFormattedCitation" : "(1)" }, "properties" : { "noteIndex" : 0 }, "schema" : "https://github.com/citation-style-language/schema/raw/master/csl-citation.json" }</w:instrText>
      </w:r>
      <w:r w:rsidR="00C33D83" w:rsidRPr="005E400F">
        <w:rPr>
          <w:rFonts w:ascii="Times New Roman" w:eastAsia="Times New Roman" w:hAnsi="Times New Roman" w:cs="Times New Roman"/>
          <w:sz w:val="20"/>
          <w:szCs w:val="20"/>
        </w:rPr>
        <w:fldChar w:fldCharType="separate"/>
      </w:r>
      <w:r>
        <w:rPr>
          <w:rFonts w:eastAsia="Times New Roman"/>
          <w:noProof/>
          <w:sz w:val="20"/>
          <w:szCs w:val="20"/>
        </w:rPr>
        <w:t>[</w:t>
      </w:r>
      <w:r w:rsidRPr="005E400F">
        <w:rPr>
          <w:rFonts w:ascii="Times New Roman" w:eastAsia="Times New Roman" w:hAnsi="Times New Roman" w:cs="Times New Roman"/>
          <w:noProof/>
          <w:sz w:val="20"/>
          <w:szCs w:val="20"/>
        </w:rPr>
        <w:t>1</w:t>
      </w:r>
      <w:r w:rsidR="00C33D83" w:rsidRPr="005E400F">
        <w:rPr>
          <w:rFonts w:ascii="Times New Roman" w:eastAsia="Times New Roman" w:hAnsi="Times New Roman" w:cs="Times New Roman"/>
          <w:sz w:val="20"/>
          <w:szCs w:val="20"/>
        </w:rPr>
        <w:fldChar w:fldCharType="end"/>
      </w:r>
      <w:r>
        <w:rPr>
          <w:rFonts w:eastAsia="Times New Roman"/>
          <w:sz w:val="20"/>
          <w:szCs w:val="20"/>
        </w:rPr>
        <w:t>]</w:t>
      </w:r>
      <w:r w:rsidRPr="005E400F">
        <w:rPr>
          <w:rFonts w:ascii="Times New Roman" w:eastAsia="Times New Roman" w:hAnsi="Times New Roman" w:cs="Times New Roman"/>
          <w:sz w:val="20"/>
          <w:szCs w:val="20"/>
        </w:rPr>
        <w:t xml:space="preserve">. It was also reported that the maternal mortality rate in Indonesia reached 228 deaths per 100,000 births. This figure is higher compared to other Asean countries, such as Thailand, Malaysia, Vietnam, Brunei, and Singapore </w:t>
      </w:r>
      <w:r w:rsidR="00C33D83" w:rsidRPr="005E400F">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 "citationItems" : [ { "id" : "ITEM-1", "itemData" : { "author" : [ { "dropping-particle" : "", "family" : "Badan kependudukan dan Keluarga berencana", "given" : "", "non-dropping-particle" : "", "parse-names" : false, "suffix" : "" } ], "id" : "ITEM-1", "issued" : { "date-parts" : [ [ "2006" ] ] }, "publisher-place" : "Jakarta", "title" : "Draft Grand Strategi Peningkatan Partisipasi Pria sebagai perserta KB", "type" : "report" }, "uris" : [ "http://www.mendeley.com/documents/?uuid=a3143e42-5375-40dd-8003-3862ef1c8878" ] } ], "mendeley" : { "formattedCitation" : "(2)", "manualFormatting" : "[2", "plainTextFormattedCitation" : "(2)", "previouslyFormattedCitation" : "(2)" }, "properties" : { "noteIndex" : 0 }, "schema" : "https://github.com/citation-style-language/schema/raw/master/csl-citation.json" }</w:instrText>
      </w:r>
      <w:r w:rsidR="00C33D83" w:rsidRPr="005E400F">
        <w:rPr>
          <w:rFonts w:ascii="Times New Roman" w:eastAsia="Times New Roman" w:hAnsi="Times New Roman" w:cs="Times New Roman"/>
          <w:sz w:val="20"/>
          <w:szCs w:val="20"/>
        </w:rPr>
        <w:fldChar w:fldCharType="separate"/>
      </w:r>
      <w:r>
        <w:rPr>
          <w:rFonts w:eastAsia="Times New Roman"/>
          <w:noProof/>
          <w:sz w:val="20"/>
          <w:szCs w:val="20"/>
        </w:rPr>
        <w:t>[</w:t>
      </w:r>
      <w:r w:rsidRPr="005E400F">
        <w:rPr>
          <w:rFonts w:ascii="Times New Roman" w:eastAsia="Times New Roman" w:hAnsi="Times New Roman" w:cs="Times New Roman"/>
          <w:noProof/>
          <w:sz w:val="20"/>
          <w:szCs w:val="20"/>
        </w:rPr>
        <w:t>2</w:t>
      </w:r>
      <w:r w:rsidR="00C33D83" w:rsidRPr="005E400F">
        <w:rPr>
          <w:rFonts w:ascii="Times New Roman" w:eastAsia="Times New Roman" w:hAnsi="Times New Roman" w:cs="Times New Roman"/>
          <w:sz w:val="20"/>
          <w:szCs w:val="20"/>
        </w:rPr>
        <w:fldChar w:fldCharType="end"/>
      </w:r>
      <w:r>
        <w:rPr>
          <w:rFonts w:eastAsia="Times New Roman"/>
          <w:sz w:val="20"/>
          <w:szCs w:val="20"/>
        </w:rPr>
        <w:t>]</w:t>
      </w:r>
      <w:r w:rsidRPr="005E400F">
        <w:rPr>
          <w:rFonts w:ascii="Times New Roman" w:eastAsia="Times New Roman" w:hAnsi="Times New Roman" w:cs="Times New Roman"/>
          <w:sz w:val="20"/>
          <w:szCs w:val="20"/>
        </w:rPr>
        <w:t xml:space="preserve">. The Ministry of health of Indonesia in an effort to accelerate the maternal mortality issue policies through the four pillars of safe motherhood, the one is the family planning program. This program is one method to control the population </w:t>
      </w:r>
      <w:r w:rsidR="00C33D83" w:rsidRPr="005E400F">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 "citationItems" : [ { "id" : "ITEM-1", "itemData" : { "author" : [ { "dropping-particle" : "", "family" : "Dwijayanti", "given" : "R", "non-dropping-particle" : "", "parse-names" : false, "suffix" : "" } ], "container-title" : "http//dikti.go.id/pkm/pkmii-award-2006/pdf/pkmi06-016.pdf", "id" : "ITEM-1", "issued" : { "date-parts" : [ [ "0" ] ] }, "title" : "Analisis respon masyarakat desa terhadap Program KB dalam rangka peningkatan Kualitas Sumber Daya manusia di desa Cihideung Udik Kabupaten Bogor", "type" : "webpage" }, "uris" : [ "http://www.mendeley.com/documents/?uuid=500a9a5b-986e-482d-8afe-f7a4aa32fa61" ] } ], "mendeley" : { "formattedCitation" : "(3)", "manualFormatting" : "[3", "plainTextFormattedCitation" : "(3)", "previouslyFormattedCitation" : "(3)" }, "properties" : { "noteIndex" : 0 }, "schema" : "https://github.com/citation-style-language/schema/raw/master/csl-citation.json" }</w:instrText>
      </w:r>
      <w:r w:rsidR="00C33D83" w:rsidRPr="005E400F">
        <w:rPr>
          <w:rFonts w:ascii="Times New Roman" w:eastAsia="Times New Roman" w:hAnsi="Times New Roman" w:cs="Times New Roman"/>
          <w:sz w:val="20"/>
          <w:szCs w:val="20"/>
        </w:rPr>
        <w:fldChar w:fldCharType="separate"/>
      </w:r>
      <w:r>
        <w:rPr>
          <w:rFonts w:eastAsia="Times New Roman"/>
          <w:noProof/>
          <w:sz w:val="20"/>
          <w:szCs w:val="20"/>
        </w:rPr>
        <w:t>[</w:t>
      </w:r>
      <w:r w:rsidRPr="005E400F">
        <w:rPr>
          <w:rFonts w:ascii="Times New Roman" w:eastAsia="Times New Roman" w:hAnsi="Times New Roman" w:cs="Times New Roman"/>
          <w:noProof/>
          <w:sz w:val="20"/>
          <w:szCs w:val="20"/>
        </w:rPr>
        <w:t>3</w:t>
      </w:r>
      <w:r w:rsidR="00C33D83" w:rsidRPr="005E400F">
        <w:rPr>
          <w:rFonts w:ascii="Times New Roman" w:eastAsia="Times New Roman" w:hAnsi="Times New Roman" w:cs="Times New Roman"/>
          <w:sz w:val="20"/>
          <w:szCs w:val="20"/>
        </w:rPr>
        <w:fldChar w:fldCharType="end"/>
      </w:r>
      <w:r>
        <w:rPr>
          <w:rFonts w:eastAsia="Times New Roman"/>
          <w:sz w:val="20"/>
          <w:szCs w:val="20"/>
        </w:rPr>
        <w:t>]</w:t>
      </w:r>
      <w:r w:rsidRPr="005E400F">
        <w:rPr>
          <w:rFonts w:ascii="Times New Roman" w:eastAsia="Times New Roman" w:hAnsi="Times New Roman" w:cs="Times New Roman"/>
          <w:sz w:val="20"/>
          <w:szCs w:val="20"/>
        </w:rPr>
        <w:t>.</w:t>
      </w:r>
    </w:p>
    <w:p w:rsidR="005E400F" w:rsidRPr="005E400F" w:rsidRDefault="005E400F" w:rsidP="005E400F">
      <w:pPr>
        <w:pStyle w:val="normal0"/>
        <w:spacing w:after="0" w:line="240" w:lineRule="auto"/>
        <w:ind w:firstLine="426"/>
        <w:jc w:val="both"/>
        <w:rPr>
          <w:sz w:val="20"/>
          <w:szCs w:val="20"/>
        </w:rPr>
      </w:pPr>
      <w:r w:rsidRPr="005E400F">
        <w:rPr>
          <w:rFonts w:ascii="Times New Roman" w:eastAsia="Times New Roman" w:hAnsi="Times New Roman" w:cs="Times New Roman"/>
          <w:sz w:val="20"/>
          <w:szCs w:val="20"/>
        </w:rPr>
        <w:lastRenderedPageBreak/>
        <w:t xml:space="preserve">   Reproduction involves both a male and female, but generally, family planning programs  just targeting the women </w:t>
      </w:r>
      <w:r w:rsidR="00C33D83" w:rsidRPr="005E400F">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 "citationItems" : [ { "id" : "ITEM-1", "itemData" : { "author" : [ { "dropping-particle" : "", "family" : "Brindis", "given" : "CD", "non-dropping-particle" : "", "parse-names" : false, "suffix" : "" }, { "dropping-particle" : "", "family" : "M", "given" : "Barenbaum", "non-dropping-particle" : "", "parse-names" : false, "suffix" : "" }, { "dropping-particle" : "", "family" : "Flores-Sanchez", "given" : "", "non-dropping-particle" : "", "parse-names" : false, "suffix" : "" }, { "dropping-particle" : "", "family" : "V", "given" : "McCarter", "non-dropping-particle" : "", "parse-names" : false, "suffix" : "" }, { "dropping-particle" : "", "family" : "R", "given" : "Chand", "non-dropping-particle" : "", "parse-names" : false, "suffix" : "" } ], "container-title" : "International Journal of Men's Health", "id" : "ITEM-1", "issued" : { "date-parts" : [ [ "2005" ] ] }, "page" : "29-53", "title" : "Let's hear it for the guys", "type" : "article-journal", "volume" : "4" }, "uris" : [ "http://www.mendeley.com/documents/?uuid=c6b0c393-c435-4f4e-88ba-d0214aebe6cd" ] } ], "mendeley" : { "formattedCitation" : "(4)", "manualFormatting" : "[4", "plainTextFormattedCitation" : "(4)", "previouslyFormattedCitation" : "(4)" }, "properties" : { "noteIndex" : 0 }, "schema" : "https://github.com/citation-style-language/schema/raw/master/csl-citation.json" }</w:instrText>
      </w:r>
      <w:r w:rsidR="00C33D83" w:rsidRPr="005E400F">
        <w:rPr>
          <w:rFonts w:ascii="Times New Roman" w:eastAsia="Times New Roman" w:hAnsi="Times New Roman" w:cs="Times New Roman"/>
          <w:sz w:val="20"/>
          <w:szCs w:val="20"/>
        </w:rPr>
        <w:fldChar w:fldCharType="separate"/>
      </w:r>
      <w:r>
        <w:rPr>
          <w:rFonts w:eastAsia="Times New Roman"/>
          <w:noProof/>
          <w:sz w:val="20"/>
          <w:szCs w:val="20"/>
        </w:rPr>
        <w:t>[</w:t>
      </w:r>
      <w:r w:rsidRPr="005E400F">
        <w:rPr>
          <w:rFonts w:ascii="Times New Roman" w:eastAsia="Times New Roman" w:hAnsi="Times New Roman" w:cs="Times New Roman"/>
          <w:noProof/>
          <w:sz w:val="20"/>
          <w:szCs w:val="20"/>
        </w:rPr>
        <w:t>4</w:t>
      </w:r>
      <w:r w:rsidR="00C33D83" w:rsidRPr="005E400F">
        <w:rPr>
          <w:rFonts w:ascii="Times New Roman" w:eastAsia="Times New Roman" w:hAnsi="Times New Roman" w:cs="Times New Roman"/>
          <w:sz w:val="20"/>
          <w:szCs w:val="20"/>
        </w:rPr>
        <w:fldChar w:fldCharType="end"/>
      </w:r>
      <w:r>
        <w:rPr>
          <w:rFonts w:eastAsia="Times New Roman"/>
          <w:sz w:val="20"/>
          <w:szCs w:val="20"/>
        </w:rPr>
        <w:t>]-</w:t>
      </w:r>
      <w:r w:rsidRPr="005E400F">
        <w:rPr>
          <w:rFonts w:ascii="Times New Roman" w:eastAsia="Times New Roman" w:hAnsi="Times New Roman" w:cs="Times New Roman"/>
          <w:sz w:val="20"/>
          <w:szCs w:val="20"/>
        </w:rPr>
        <w:t xml:space="preserve"> </w:t>
      </w:r>
      <w:r w:rsidR="00C33D83" w:rsidRPr="005E400F">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 "citationItems" : [ { "id" : "ITEM-1", "itemData" : { "URL" : "http://dx.doi.org/10.1363/390707", "author" : [ { "dropping-particle" : "", "family" : "Kalmuss", "given" : "D", "non-dropping-particle" : "", "parse-names" : false, "suffix" : "" }, { "dropping-particle" : "", "family" : "Tatum", "given" : "C", "non-dropping-particle" : "", "parse-names" : false, "suffix" : "" } ], "id" : "ITEM-1", "issued" : { "date-parts" : [ [ "2007" ] ] }, "page" : "39: 74-81", "title" : "Patterns of men's use of sexual and reproductive health services.", "type" : "webpage" }, "uris" : [ "http://www.mendeley.com/documents/?uuid=2ab17f42-8fc2-4190-a0d3-6ff4c793af53" ] } ], "mendeley" : { "formattedCitation" : "(6)", "manualFormatting" : "[6", "plainTextFormattedCitation" : "(6)" }, "properties" : { "noteIndex" : 0 }, "schema" : "https://github.com/citation-style-language/schema/raw/master/csl-citation.json" }</w:instrText>
      </w:r>
      <w:r w:rsidR="00C33D83" w:rsidRPr="005E400F">
        <w:rPr>
          <w:rFonts w:ascii="Times New Roman" w:eastAsia="Times New Roman" w:hAnsi="Times New Roman" w:cs="Times New Roman"/>
          <w:sz w:val="20"/>
          <w:szCs w:val="20"/>
        </w:rPr>
        <w:fldChar w:fldCharType="separate"/>
      </w:r>
      <w:r>
        <w:rPr>
          <w:rFonts w:eastAsia="Times New Roman"/>
          <w:noProof/>
          <w:sz w:val="20"/>
          <w:szCs w:val="20"/>
        </w:rPr>
        <w:t>[</w:t>
      </w:r>
      <w:r w:rsidRPr="005E400F">
        <w:rPr>
          <w:rFonts w:ascii="Times New Roman" w:eastAsia="Times New Roman" w:hAnsi="Times New Roman" w:cs="Times New Roman"/>
          <w:noProof/>
          <w:sz w:val="20"/>
          <w:szCs w:val="20"/>
        </w:rPr>
        <w:t>6</w:t>
      </w:r>
      <w:r w:rsidR="00C33D83" w:rsidRPr="005E400F">
        <w:rPr>
          <w:rFonts w:ascii="Times New Roman" w:eastAsia="Times New Roman" w:hAnsi="Times New Roman" w:cs="Times New Roman"/>
          <w:sz w:val="20"/>
          <w:szCs w:val="20"/>
        </w:rPr>
        <w:fldChar w:fldCharType="end"/>
      </w:r>
      <w:r>
        <w:rPr>
          <w:rFonts w:eastAsia="Times New Roman"/>
          <w:sz w:val="20"/>
          <w:szCs w:val="20"/>
        </w:rPr>
        <w:t>]</w:t>
      </w:r>
      <w:r w:rsidRPr="005E400F">
        <w:rPr>
          <w:rFonts w:ascii="Times New Roman" w:eastAsia="Times New Roman" w:hAnsi="Times New Roman" w:cs="Times New Roman"/>
          <w:sz w:val="20"/>
          <w:szCs w:val="20"/>
        </w:rPr>
        <w:t>. In developing countries, the service of family planning programs that include targeted information, education and communication in increased  knowledge and use of contrace</w:t>
      </w:r>
      <w:r w:rsidR="007F65E6">
        <w:rPr>
          <w:rFonts w:ascii="Times New Roman" w:eastAsia="Times New Roman" w:hAnsi="Times New Roman" w:cs="Times New Roman"/>
          <w:sz w:val="20"/>
          <w:szCs w:val="20"/>
        </w:rPr>
        <w:t xml:space="preserve">ption is more focused on women </w:t>
      </w:r>
      <w:r w:rsidR="007F65E6">
        <w:rPr>
          <w:rFonts w:eastAsia="Times New Roman"/>
          <w:sz w:val="20"/>
          <w:szCs w:val="20"/>
        </w:rPr>
        <w:t>[</w:t>
      </w:r>
      <w:r w:rsidRPr="005E400F">
        <w:rPr>
          <w:rFonts w:ascii="Times New Roman" w:eastAsia="Times New Roman" w:hAnsi="Times New Roman" w:cs="Times New Roman"/>
          <w:sz w:val="20"/>
          <w:szCs w:val="20"/>
        </w:rPr>
        <w:t>4</w:t>
      </w:r>
      <w:r w:rsidR="007F65E6">
        <w:rPr>
          <w:rFonts w:eastAsia="Times New Roman"/>
          <w:sz w:val="20"/>
          <w:szCs w:val="20"/>
        </w:rPr>
        <w:t>][</w:t>
      </w:r>
      <w:r w:rsidRPr="005E400F">
        <w:rPr>
          <w:rFonts w:ascii="Times New Roman" w:eastAsia="Times New Roman" w:hAnsi="Times New Roman" w:cs="Times New Roman"/>
          <w:sz w:val="20"/>
          <w:szCs w:val="20"/>
        </w:rPr>
        <w:t>7</w:t>
      </w:r>
      <w:r w:rsidR="007F65E6">
        <w:rPr>
          <w:rFonts w:eastAsia="Times New Roman"/>
          <w:sz w:val="20"/>
          <w:szCs w:val="20"/>
        </w:rPr>
        <w:t>]</w:t>
      </w:r>
      <w:r w:rsidRPr="005E400F">
        <w:rPr>
          <w:rFonts w:ascii="Times New Roman" w:eastAsia="Times New Roman" w:hAnsi="Times New Roman" w:cs="Times New Roman"/>
          <w:sz w:val="20"/>
          <w:szCs w:val="20"/>
        </w:rPr>
        <w:t>. As a result, the male participation in the implementation of family p</w:t>
      </w:r>
      <w:r w:rsidR="007F65E6">
        <w:rPr>
          <w:rFonts w:ascii="Times New Roman" w:eastAsia="Times New Roman" w:hAnsi="Times New Roman" w:cs="Times New Roman"/>
          <w:sz w:val="20"/>
          <w:szCs w:val="20"/>
        </w:rPr>
        <w:t xml:space="preserve">lanning programs to be reduced </w:t>
      </w:r>
      <w:r w:rsidR="007F65E6">
        <w:rPr>
          <w:rFonts w:eastAsia="Times New Roman"/>
          <w:sz w:val="20"/>
          <w:szCs w:val="20"/>
        </w:rPr>
        <w:t>[</w:t>
      </w:r>
      <w:r w:rsidRPr="005E400F">
        <w:rPr>
          <w:rFonts w:ascii="Times New Roman" w:eastAsia="Times New Roman" w:hAnsi="Times New Roman" w:cs="Times New Roman"/>
          <w:sz w:val="20"/>
          <w:szCs w:val="20"/>
        </w:rPr>
        <w:t>8</w:t>
      </w:r>
      <w:r w:rsidR="007F65E6">
        <w:rPr>
          <w:rFonts w:eastAsia="Times New Roman"/>
          <w:sz w:val="20"/>
          <w:szCs w:val="20"/>
        </w:rPr>
        <w:t>][</w:t>
      </w:r>
      <w:r w:rsidRPr="005E400F">
        <w:rPr>
          <w:rFonts w:ascii="Times New Roman" w:eastAsia="Times New Roman" w:hAnsi="Times New Roman" w:cs="Times New Roman"/>
          <w:sz w:val="20"/>
          <w:szCs w:val="20"/>
        </w:rPr>
        <w:t>9</w:t>
      </w:r>
      <w:r w:rsidR="007F65E6">
        <w:rPr>
          <w:rFonts w:eastAsia="Times New Roman"/>
          <w:sz w:val="20"/>
          <w:szCs w:val="20"/>
        </w:rPr>
        <w:t>]</w:t>
      </w:r>
      <w:r w:rsidRPr="005E400F">
        <w:rPr>
          <w:rFonts w:ascii="Times New Roman" w:eastAsia="Times New Roman" w:hAnsi="Times New Roman" w:cs="Times New Roman"/>
          <w:sz w:val="20"/>
          <w:szCs w:val="20"/>
        </w:rPr>
        <w:t>. The participation of  Indonesian  married men in family planning programs</w:t>
      </w:r>
      <w:r w:rsidR="007F65E6">
        <w:rPr>
          <w:rFonts w:ascii="Times New Roman" w:eastAsia="Times New Roman" w:hAnsi="Times New Roman" w:cs="Times New Roman"/>
          <w:sz w:val="20"/>
          <w:szCs w:val="20"/>
        </w:rPr>
        <w:t xml:space="preserve"> is still low at 5.5% </w:t>
      </w:r>
      <w:r w:rsidR="007F65E6">
        <w:rPr>
          <w:rFonts w:eastAsia="Times New Roman"/>
          <w:sz w:val="20"/>
          <w:szCs w:val="20"/>
        </w:rPr>
        <w:t>[</w:t>
      </w:r>
      <w:r w:rsidRPr="005E400F">
        <w:rPr>
          <w:rFonts w:ascii="Times New Roman" w:eastAsia="Times New Roman" w:hAnsi="Times New Roman" w:cs="Times New Roman"/>
          <w:sz w:val="20"/>
          <w:szCs w:val="20"/>
        </w:rPr>
        <w:t>10</w:t>
      </w:r>
      <w:r w:rsidR="007F65E6">
        <w:rPr>
          <w:rFonts w:eastAsia="Times New Roman"/>
          <w:sz w:val="20"/>
          <w:szCs w:val="20"/>
        </w:rPr>
        <w:t>]</w:t>
      </w:r>
      <w:r w:rsidRPr="005E400F">
        <w:rPr>
          <w:rFonts w:ascii="Times New Roman" w:eastAsia="Times New Roman" w:hAnsi="Times New Roman" w:cs="Times New Roman"/>
          <w:sz w:val="20"/>
          <w:szCs w:val="20"/>
        </w:rPr>
        <w:t>, if compared with other countries such as Bangladesh 19.1%, 10.9% Pakistan, and N</w:t>
      </w:r>
      <w:r w:rsidR="007F65E6">
        <w:rPr>
          <w:rFonts w:ascii="Times New Roman" w:eastAsia="Times New Roman" w:hAnsi="Times New Roman" w:cs="Times New Roman"/>
          <w:sz w:val="20"/>
          <w:szCs w:val="20"/>
        </w:rPr>
        <w:t xml:space="preserve">epal 18%, the rate is very low </w:t>
      </w:r>
      <w:r w:rsidR="007F65E6">
        <w:rPr>
          <w:rFonts w:eastAsia="Times New Roman"/>
          <w:sz w:val="20"/>
          <w:szCs w:val="20"/>
        </w:rPr>
        <w:t>[</w:t>
      </w:r>
      <w:r w:rsidRPr="005E400F">
        <w:rPr>
          <w:rFonts w:ascii="Times New Roman" w:eastAsia="Times New Roman" w:hAnsi="Times New Roman" w:cs="Times New Roman"/>
          <w:sz w:val="20"/>
          <w:szCs w:val="20"/>
        </w:rPr>
        <w:t>11</w:t>
      </w:r>
      <w:r w:rsidR="007F65E6">
        <w:rPr>
          <w:rFonts w:eastAsia="Times New Roman"/>
          <w:sz w:val="20"/>
          <w:szCs w:val="20"/>
        </w:rPr>
        <w:t>]</w:t>
      </w:r>
      <w:r w:rsidRPr="005E400F">
        <w:rPr>
          <w:rFonts w:ascii="Times New Roman" w:eastAsia="Times New Roman" w:hAnsi="Times New Roman" w:cs="Times New Roman"/>
          <w:sz w:val="20"/>
          <w:szCs w:val="20"/>
        </w:rPr>
        <w:t>.</w:t>
      </w:r>
    </w:p>
    <w:p w:rsidR="005E400F" w:rsidRPr="005E400F" w:rsidRDefault="005E400F" w:rsidP="007F65E6">
      <w:pPr>
        <w:pStyle w:val="normal0"/>
        <w:spacing w:after="0" w:line="240" w:lineRule="auto"/>
        <w:ind w:firstLine="426"/>
        <w:jc w:val="both"/>
        <w:rPr>
          <w:sz w:val="20"/>
          <w:szCs w:val="20"/>
        </w:rPr>
      </w:pPr>
      <w:r w:rsidRPr="005E400F">
        <w:rPr>
          <w:rFonts w:ascii="Times New Roman" w:eastAsia="Times New Roman" w:hAnsi="Times New Roman" w:cs="Times New Roman"/>
          <w:sz w:val="20"/>
          <w:szCs w:val="20"/>
        </w:rPr>
        <w:t>Family Planning participant in Indonesia only show a high rate on contraception use in women not in men. The low participation of men in family planning is caused by a variety of demographic factors (age, number of children, and sex of the child), factor of social structure (education, science, religion, socioeconomic status and welfare), factors spouse (wife's health and support a wife ) and the availability of health resources (health insurance, access to information, distance to health</w:t>
      </w:r>
      <w:r w:rsidR="007F65E6">
        <w:rPr>
          <w:rFonts w:ascii="Times New Roman" w:eastAsia="Times New Roman" w:hAnsi="Times New Roman" w:cs="Times New Roman"/>
          <w:sz w:val="20"/>
          <w:szCs w:val="20"/>
        </w:rPr>
        <w:t xml:space="preserve"> facilities and health workers </w:t>
      </w:r>
      <w:r w:rsidR="007F65E6">
        <w:rPr>
          <w:rFonts w:eastAsia="Times New Roman"/>
          <w:sz w:val="20"/>
          <w:szCs w:val="20"/>
        </w:rPr>
        <w:t>[</w:t>
      </w:r>
      <w:r w:rsidRPr="005E400F">
        <w:rPr>
          <w:rFonts w:ascii="Times New Roman" w:eastAsia="Times New Roman" w:hAnsi="Times New Roman" w:cs="Times New Roman"/>
          <w:sz w:val="20"/>
          <w:szCs w:val="20"/>
        </w:rPr>
        <w:t>12</w:t>
      </w:r>
      <w:r w:rsidR="007F65E6">
        <w:rPr>
          <w:rFonts w:eastAsia="Times New Roman"/>
          <w:sz w:val="20"/>
          <w:szCs w:val="20"/>
        </w:rPr>
        <w:t>]</w:t>
      </w:r>
      <w:r w:rsidRPr="005E400F">
        <w:rPr>
          <w:rFonts w:ascii="Times New Roman" w:eastAsia="Times New Roman" w:hAnsi="Times New Roman" w:cs="Times New Roman"/>
          <w:sz w:val="20"/>
          <w:szCs w:val="20"/>
        </w:rPr>
        <w:t xml:space="preserve">. </w:t>
      </w:r>
    </w:p>
    <w:p w:rsidR="005E400F" w:rsidRPr="005E400F" w:rsidRDefault="007F65E6" w:rsidP="005E400F">
      <w:pPr>
        <w:pStyle w:val="normal0"/>
        <w:spacing w:after="0" w:line="240" w:lineRule="auto"/>
        <w:ind w:firstLine="619"/>
        <w:jc w:val="both"/>
        <w:rPr>
          <w:sz w:val="20"/>
          <w:szCs w:val="20"/>
        </w:rPr>
      </w:pPr>
      <w:r>
        <w:rPr>
          <w:rFonts w:ascii="Times New Roman" w:eastAsia="Times New Roman" w:hAnsi="Times New Roman" w:cs="Times New Roman"/>
          <w:sz w:val="20"/>
          <w:szCs w:val="20"/>
        </w:rPr>
        <w:t>T</w:t>
      </w:r>
      <w:r w:rsidR="005E400F" w:rsidRPr="005E400F">
        <w:rPr>
          <w:rFonts w:ascii="Times New Roman" w:eastAsia="Times New Roman" w:hAnsi="Times New Roman" w:cs="Times New Roman"/>
          <w:sz w:val="20"/>
          <w:szCs w:val="20"/>
        </w:rPr>
        <w:t>hc major contraception methods at present</w:t>
      </w:r>
      <w:r>
        <w:rPr>
          <w:rFonts w:ascii="Times New Roman" w:eastAsia="Times New Roman" w:hAnsi="Times New Roman" w:cs="Times New Roman"/>
          <w:sz w:val="20"/>
          <w:szCs w:val="20"/>
        </w:rPr>
        <w:t xml:space="preserve"> is vasectomy</w:t>
      </w:r>
      <w:r w:rsidR="005E400F" w:rsidRPr="005E400F">
        <w:rPr>
          <w:rFonts w:ascii="Times New Roman" w:eastAsia="Times New Roman" w:hAnsi="Times New Roman" w:cs="Times New Roman"/>
          <w:sz w:val="20"/>
          <w:szCs w:val="20"/>
        </w:rPr>
        <w:t>, and accepted by more than 40 million men as a method of male sterilization in worldwide</w:t>
      </w:r>
      <w:r>
        <w:rPr>
          <w:rFonts w:ascii="Times New Roman" w:eastAsia="Times New Roman" w:hAnsi="Times New Roman" w:cs="Times New Roman"/>
          <w:sz w:val="20"/>
          <w:szCs w:val="20"/>
        </w:rPr>
        <w:t xml:space="preserve"> </w:t>
      </w:r>
      <w:r>
        <w:rPr>
          <w:rFonts w:eastAsia="Times New Roman"/>
          <w:sz w:val="20"/>
          <w:szCs w:val="20"/>
        </w:rPr>
        <w:t>[1</w:t>
      </w:r>
      <w:r>
        <w:rPr>
          <w:rFonts w:ascii="Times New Roman" w:eastAsia="Times New Roman" w:hAnsi="Times New Roman" w:cs="Times New Roman"/>
          <w:sz w:val="20"/>
          <w:szCs w:val="20"/>
        </w:rPr>
        <w:t>3</w:t>
      </w:r>
      <w:r>
        <w:rPr>
          <w:rFonts w:eastAsia="Times New Roman"/>
          <w:sz w:val="20"/>
          <w:szCs w:val="20"/>
        </w:rPr>
        <w:t>]</w:t>
      </w:r>
      <w:r>
        <w:rPr>
          <w:rFonts w:ascii="Times New Roman" w:eastAsia="Times New Roman" w:hAnsi="Times New Roman" w:cs="Times New Roman"/>
          <w:sz w:val="20"/>
          <w:szCs w:val="20"/>
        </w:rPr>
        <w:t>-</w:t>
      </w:r>
      <w:r>
        <w:rPr>
          <w:rFonts w:eastAsia="Times New Roman"/>
          <w:sz w:val="20"/>
          <w:szCs w:val="20"/>
        </w:rPr>
        <w:t>[</w:t>
      </w:r>
      <w:r w:rsidR="005E400F" w:rsidRPr="005E400F">
        <w:rPr>
          <w:rFonts w:ascii="Times New Roman" w:eastAsia="Times New Roman" w:hAnsi="Times New Roman" w:cs="Times New Roman"/>
          <w:sz w:val="20"/>
          <w:szCs w:val="20"/>
        </w:rPr>
        <w:t>17</w:t>
      </w:r>
      <w:r>
        <w:rPr>
          <w:rFonts w:eastAsia="Times New Roman"/>
          <w:sz w:val="20"/>
          <w:szCs w:val="20"/>
        </w:rPr>
        <w:t>]</w:t>
      </w:r>
      <w:r w:rsidR="005E400F" w:rsidRPr="005E400F">
        <w:rPr>
          <w:rFonts w:ascii="Times New Roman" w:eastAsia="Times New Roman" w:hAnsi="Times New Roman" w:cs="Times New Roman"/>
          <w:sz w:val="20"/>
          <w:szCs w:val="20"/>
        </w:rPr>
        <w:t xml:space="preserve">.  In Indonesia, Generally husband's participation in family planning programs is still low. this is indicated by the opinion of the husband that family planning is a matter for the woman and the woman should sterilized. On the other hand, the low participation of men in to Family planning also caused by wives who are less supportive male contraceptive methods, especially on vasectomies. This is due to the fear that the contraceptive vasectomy may be negative consequences that their husbands are cheating and afraid when activities during </w:t>
      </w:r>
      <w:r>
        <w:rPr>
          <w:rFonts w:ascii="Times New Roman" w:eastAsia="Times New Roman" w:hAnsi="Times New Roman" w:cs="Times New Roman"/>
          <w:sz w:val="20"/>
          <w:szCs w:val="20"/>
        </w:rPr>
        <w:t xml:space="preserve">intercourse is less satisfying </w:t>
      </w:r>
      <w:r>
        <w:rPr>
          <w:rFonts w:eastAsia="Times New Roman"/>
          <w:sz w:val="20"/>
          <w:szCs w:val="20"/>
        </w:rPr>
        <w:t>[</w:t>
      </w:r>
      <w:r w:rsidR="005E400F" w:rsidRPr="005E400F">
        <w:rPr>
          <w:rFonts w:ascii="Times New Roman" w:eastAsia="Times New Roman" w:hAnsi="Times New Roman" w:cs="Times New Roman"/>
          <w:sz w:val="20"/>
          <w:szCs w:val="20"/>
        </w:rPr>
        <w:t>12</w:t>
      </w:r>
      <w:r>
        <w:rPr>
          <w:rFonts w:eastAsia="Times New Roman"/>
          <w:sz w:val="20"/>
          <w:szCs w:val="20"/>
        </w:rPr>
        <w:t>]</w:t>
      </w:r>
      <w:r w:rsidR="005E400F" w:rsidRPr="005E400F">
        <w:rPr>
          <w:rFonts w:ascii="Times New Roman" w:eastAsia="Times New Roman" w:hAnsi="Times New Roman" w:cs="Times New Roman"/>
          <w:sz w:val="20"/>
          <w:szCs w:val="20"/>
        </w:rPr>
        <w:t xml:space="preserve">. </w:t>
      </w:r>
    </w:p>
    <w:p w:rsidR="005E400F" w:rsidRPr="005E400F" w:rsidRDefault="005E400F" w:rsidP="005E400F">
      <w:pPr>
        <w:pStyle w:val="normal0"/>
        <w:spacing w:before="240" w:after="0" w:line="240" w:lineRule="auto"/>
        <w:ind w:firstLine="709"/>
        <w:jc w:val="both"/>
        <w:rPr>
          <w:sz w:val="20"/>
          <w:szCs w:val="20"/>
        </w:rPr>
      </w:pPr>
      <w:r w:rsidRPr="005E400F">
        <w:rPr>
          <w:rFonts w:ascii="Times New Roman" w:eastAsia="Times New Roman" w:hAnsi="Times New Roman" w:cs="Times New Roman"/>
          <w:sz w:val="20"/>
          <w:szCs w:val="20"/>
        </w:rPr>
        <w:t xml:space="preserve">The participation rate of husbands in family planning by using operating method man (vasectomy) in various district in Southeast Sulawesi is still very low. Based on National Family Planning Board (NFPB) Southeast Sulawesi province in 2016, North Kolaka is an area with the lowest attainment of vasectomy than other district  </w:t>
      </w:r>
      <w:r w:rsidR="007F65E6">
        <w:rPr>
          <w:rFonts w:ascii="Times New Roman" w:eastAsia="Times New Roman" w:hAnsi="Times New Roman" w:cs="Times New Roman"/>
          <w:sz w:val="20"/>
          <w:szCs w:val="20"/>
        </w:rPr>
        <w:t xml:space="preserve">in southeast Sulawesi province </w:t>
      </w:r>
      <w:r w:rsidR="007F65E6">
        <w:rPr>
          <w:rFonts w:eastAsia="Times New Roman"/>
          <w:sz w:val="20"/>
          <w:szCs w:val="20"/>
        </w:rPr>
        <w:t>[</w:t>
      </w:r>
      <w:r w:rsidRPr="005E400F">
        <w:rPr>
          <w:rFonts w:ascii="Times New Roman" w:eastAsia="Times New Roman" w:hAnsi="Times New Roman" w:cs="Times New Roman"/>
          <w:sz w:val="20"/>
          <w:szCs w:val="20"/>
        </w:rPr>
        <w:t>18</w:t>
      </w:r>
      <w:r w:rsidR="007F65E6">
        <w:rPr>
          <w:rFonts w:eastAsia="Times New Roman"/>
          <w:sz w:val="20"/>
          <w:szCs w:val="20"/>
        </w:rPr>
        <w:t>]</w:t>
      </w:r>
      <w:r w:rsidRPr="005E400F">
        <w:rPr>
          <w:rFonts w:ascii="Times New Roman" w:eastAsia="Times New Roman" w:hAnsi="Times New Roman" w:cs="Times New Roman"/>
          <w:sz w:val="20"/>
          <w:szCs w:val="20"/>
        </w:rPr>
        <w:t>.</w:t>
      </w:r>
    </w:p>
    <w:p w:rsidR="005E400F" w:rsidRPr="005E400F" w:rsidRDefault="005E400F" w:rsidP="005E400F">
      <w:pPr>
        <w:pStyle w:val="normal0"/>
        <w:spacing w:line="240" w:lineRule="auto"/>
        <w:ind w:firstLine="709"/>
        <w:jc w:val="both"/>
        <w:rPr>
          <w:rFonts w:ascii="Times New Roman" w:eastAsia="Times New Roman" w:hAnsi="Times New Roman" w:cs="Times New Roman"/>
          <w:sz w:val="20"/>
          <w:szCs w:val="20"/>
        </w:rPr>
      </w:pPr>
      <w:r w:rsidRPr="005E400F">
        <w:rPr>
          <w:rFonts w:ascii="Times New Roman" w:eastAsia="Times New Roman" w:hAnsi="Times New Roman" w:cs="Times New Roman"/>
          <w:sz w:val="20"/>
          <w:szCs w:val="20"/>
        </w:rPr>
        <w:t>Efforts should be made to increase male participation in family planning can be done through the promotion of family plan</w:t>
      </w:r>
      <w:r w:rsidR="007F65E6">
        <w:rPr>
          <w:rFonts w:ascii="Times New Roman" w:eastAsia="Times New Roman" w:hAnsi="Times New Roman" w:cs="Times New Roman"/>
          <w:sz w:val="20"/>
          <w:szCs w:val="20"/>
        </w:rPr>
        <w:t xml:space="preserve">ning and the man with the form </w:t>
      </w:r>
      <w:r w:rsidR="007F65E6">
        <w:rPr>
          <w:rFonts w:eastAsia="Times New Roman"/>
          <w:sz w:val="20"/>
          <w:szCs w:val="20"/>
        </w:rPr>
        <w:t>[</w:t>
      </w:r>
      <w:r w:rsidRPr="005E400F">
        <w:rPr>
          <w:rFonts w:ascii="Times New Roman" w:eastAsia="Times New Roman" w:hAnsi="Times New Roman" w:cs="Times New Roman"/>
          <w:sz w:val="20"/>
          <w:szCs w:val="20"/>
        </w:rPr>
        <w:t>19</w:t>
      </w:r>
      <w:r w:rsidR="007F65E6">
        <w:rPr>
          <w:rFonts w:eastAsia="Times New Roman"/>
          <w:sz w:val="20"/>
          <w:szCs w:val="20"/>
        </w:rPr>
        <w:t>]</w:t>
      </w:r>
      <w:r w:rsidR="007F65E6">
        <w:rPr>
          <w:rFonts w:ascii="Times New Roman" w:eastAsia="Times New Roman" w:hAnsi="Times New Roman" w:cs="Times New Roman"/>
          <w:sz w:val="20"/>
          <w:szCs w:val="20"/>
        </w:rPr>
        <w:t xml:space="preserve"> </w:t>
      </w:r>
      <w:r w:rsidR="007F65E6">
        <w:rPr>
          <w:rFonts w:eastAsia="Times New Roman"/>
          <w:sz w:val="20"/>
          <w:szCs w:val="20"/>
        </w:rPr>
        <w:t>[</w:t>
      </w:r>
      <w:r w:rsidRPr="005E400F">
        <w:rPr>
          <w:rFonts w:ascii="Times New Roman" w:eastAsia="Times New Roman" w:hAnsi="Times New Roman" w:cs="Times New Roman"/>
          <w:sz w:val="20"/>
          <w:szCs w:val="20"/>
        </w:rPr>
        <w:t>20</w:t>
      </w:r>
      <w:r w:rsidR="007F65E6">
        <w:rPr>
          <w:rFonts w:eastAsia="Times New Roman"/>
          <w:sz w:val="20"/>
          <w:szCs w:val="20"/>
        </w:rPr>
        <w:t>]</w:t>
      </w:r>
      <w:r w:rsidRPr="005E400F">
        <w:rPr>
          <w:rFonts w:ascii="Times New Roman" w:eastAsia="Times New Roman" w:hAnsi="Times New Roman" w:cs="Times New Roman"/>
          <w:sz w:val="20"/>
          <w:szCs w:val="20"/>
        </w:rPr>
        <w:t xml:space="preserve">. </w:t>
      </w:r>
    </w:p>
    <w:p w:rsidR="005E400F" w:rsidRPr="005E400F" w:rsidRDefault="007F65E6" w:rsidP="007F65E6">
      <w:pPr>
        <w:pStyle w:val="normal0"/>
        <w:spacing w:line="240" w:lineRule="auto"/>
        <w:ind w:firstLine="709"/>
        <w:jc w:val="both"/>
        <w:rPr>
          <w:sz w:val="20"/>
          <w:szCs w:val="20"/>
        </w:rPr>
      </w:pPr>
      <w:r>
        <w:rPr>
          <w:rFonts w:ascii="Times New Roman" w:eastAsia="Times New Roman" w:hAnsi="Times New Roman" w:cs="Times New Roman"/>
          <w:sz w:val="20"/>
          <w:szCs w:val="20"/>
        </w:rPr>
        <w:t>T</w:t>
      </w:r>
      <w:r w:rsidR="005E400F" w:rsidRPr="005E400F">
        <w:rPr>
          <w:rFonts w:ascii="Times New Roman" w:eastAsia="Times New Roman" w:hAnsi="Times New Roman" w:cs="Times New Roman"/>
          <w:sz w:val="20"/>
          <w:szCs w:val="20"/>
        </w:rPr>
        <w:t>his study was</w:t>
      </w:r>
      <w:r>
        <w:rPr>
          <w:rFonts w:ascii="Times New Roman" w:eastAsia="Times New Roman" w:hAnsi="Times New Roman" w:cs="Times New Roman"/>
          <w:sz w:val="20"/>
          <w:szCs w:val="20"/>
        </w:rPr>
        <w:t xml:space="preserve"> aimed </w:t>
      </w:r>
      <w:r w:rsidR="00341327">
        <w:rPr>
          <w:rFonts w:ascii="Times New Roman" w:eastAsia="Times New Roman" w:hAnsi="Times New Roman" w:cs="Times New Roman"/>
          <w:sz w:val="20"/>
          <w:szCs w:val="20"/>
        </w:rPr>
        <w:t xml:space="preserve"> to analize </w:t>
      </w:r>
      <w:r w:rsidR="005E400F" w:rsidRPr="005E400F">
        <w:rPr>
          <w:rFonts w:ascii="Times New Roman" w:eastAsia="Times New Roman" w:hAnsi="Times New Roman" w:cs="Times New Roman"/>
          <w:sz w:val="20"/>
          <w:szCs w:val="20"/>
        </w:rPr>
        <w:t xml:space="preserve"> the effectiveness of counseling by vasectomy module in North Kolaka district,  Southeast Sulawesi Province . </w:t>
      </w:r>
    </w:p>
    <w:p w:rsidR="0046549D" w:rsidRPr="00956EB6" w:rsidRDefault="0046549D" w:rsidP="005E400F">
      <w:pPr>
        <w:tabs>
          <w:tab w:val="left" w:pos="426"/>
        </w:tabs>
        <w:rPr>
          <w:b/>
          <w:bCs/>
          <w:lang w:val="id-ID"/>
        </w:rPr>
      </w:pPr>
      <w:r>
        <w:rPr>
          <w:b/>
          <w:bCs/>
        </w:rPr>
        <w:t xml:space="preserve"> </w:t>
      </w:r>
    </w:p>
    <w:p w:rsidR="0046549D" w:rsidRDefault="0046549D" w:rsidP="0046549D">
      <w:pPr>
        <w:numPr>
          <w:ilvl w:val="0"/>
          <w:numId w:val="1"/>
        </w:numPr>
        <w:tabs>
          <w:tab w:val="left" w:pos="426"/>
        </w:tabs>
        <w:ind w:left="426" w:hanging="426"/>
        <w:rPr>
          <w:b/>
          <w:bCs/>
          <w:lang w:val="id-ID"/>
        </w:rPr>
      </w:pPr>
      <w:r w:rsidRPr="003D5B84">
        <w:rPr>
          <w:b/>
          <w:bCs/>
          <w:lang w:val="id-ID"/>
        </w:rPr>
        <w:t>RESEARCH METHOD</w:t>
      </w:r>
      <w:r>
        <w:rPr>
          <w:b/>
          <w:bCs/>
        </w:rPr>
        <w:t xml:space="preserve"> </w:t>
      </w:r>
    </w:p>
    <w:p w:rsidR="00341327" w:rsidRDefault="00341327" w:rsidP="00341327">
      <w:pPr>
        <w:tabs>
          <w:tab w:val="left" w:pos="426"/>
        </w:tabs>
        <w:rPr>
          <w:b/>
          <w:bCs/>
          <w:lang w:val="id-ID"/>
        </w:rPr>
      </w:pPr>
    </w:p>
    <w:p w:rsidR="00341327" w:rsidRPr="00977F3F" w:rsidRDefault="00341327" w:rsidP="00977F3F">
      <w:pPr>
        <w:pStyle w:val="normal0"/>
        <w:spacing w:line="240" w:lineRule="auto"/>
        <w:ind w:firstLine="709"/>
        <w:jc w:val="both"/>
        <w:rPr>
          <w:sz w:val="20"/>
          <w:szCs w:val="20"/>
        </w:rPr>
      </w:pPr>
      <w:r w:rsidRPr="00977F3F">
        <w:rPr>
          <w:rFonts w:ascii="Times New Roman" w:eastAsia="Times New Roman" w:hAnsi="Times New Roman" w:cs="Times New Roman"/>
          <w:sz w:val="20"/>
          <w:szCs w:val="20"/>
        </w:rPr>
        <w:t xml:space="preserve">This study used Mixed Method design which combines qualitative and quantitative method. Qualitative methods depth interviews to evaluate local government policy related to the exercise of male contraceptive methods of operation. While the quantitative method is done by using quasi-experimental research design in the form Nonequivalent Control Group Design </w:t>
      </w:r>
      <w:r w:rsidR="00977F3F">
        <w:rPr>
          <w:rFonts w:eastAsia="Times New Roman"/>
          <w:sz w:val="20"/>
          <w:szCs w:val="20"/>
        </w:rPr>
        <w:t>[</w:t>
      </w:r>
      <w:r w:rsidRPr="00977F3F">
        <w:rPr>
          <w:rFonts w:ascii="Times New Roman" w:eastAsia="Times New Roman" w:hAnsi="Times New Roman" w:cs="Times New Roman"/>
          <w:sz w:val="20"/>
          <w:szCs w:val="20"/>
        </w:rPr>
        <w:t>21</w:t>
      </w:r>
      <w:r w:rsidR="00977F3F">
        <w:rPr>
          <w:rFonts w:eastAsia="Times New Roman"/>
          <w:sz w:val="20"/>
          <w:szCs w:val="20"/>
        </w:rPr>
        <w:t>]</w:t>
      </w:r>
      <w:r w:rsidRPr="00977F3F">
        <w:rPr>
          <w:rFonts w:ascii="Times New Roman" w:eastAsia="Times New Roman" w:hAnsi="Times New Roman" w:cs="Times New Roman"/>
          <w:sz w:val="20"/>
          <w:szCs w:val="20"/>
        </w:rPr>
        <w:t xml:space="preserve">. </w:t>
      </w:r>
    </w:p>
    <w:p w:rsidR="00341327" w:rsidRPr="00977F3F" w:rsidRDefault="00341327" w:rsidP="00977F3F">
      <w:pPr>
        <w:pStyle w:val="normal0"/>
        <w:spacing w:line="240" w:lineRule="auto"/>
        <w:ind w:firstLine="709"/>
        <w:jc w:val="both"/>
        <w:rPr>
          <w:rFonts w:ascii="Times New Roman" w:eastAsia="Times New Roman" w:hAnsi="Times New Roman" w:cs="Times New Roman"/>
          <w:sz w:val="20"/>
          <w:szCs w:val="20"/>
        </w:rPr>
      </w:pPr>
      <w:r w:rsidRPr="00977F3F">
        <w:rPr>
          <w:rFonts w:ascii="Times New Roman" w:eastAsia="Times New Roman" w:hAnsi="Times New Roman" w:cs="Times New Roman"/>
          <w:sz w:val="20"/>
          <w:szCs w:val="20"/>
        </w:rPr>
        <w:t xml:space="preserve">The research was conducted in North Kolaka from September to November 2016. The  population was the husband who classified as couple reproductive age  in North Kolaka as many as 19. 819 people. Sampling using quality assurance LOT (Lot Quality Assurance-LQAS). </w:t>
      </w:r>
      <w:r w:rsidRPr="00977F3F">
        <w:rPr>
          <w:rFonts w:ascii="Times New Roman" w:eastAsia="Times New Roman" w:hAnsi="Times New Roman" w:cs="Times New Roman"/>
          <w:sz w:val="20"/>
          <w:szCs w:val="20"/>
          <w:shd w:val="clear" w:color="auto" w:fill="FFFFFF" w:themeFill="background1"/>
        </w:rPr>
        <w:t>The purpose  is to ascertain whether the population achieve some standards to follow the health care program, in this case the method of family planning services was operation man method or vasectomy.</w:t>
      </w:r>
      <w:r w:rsidRPr="00977F3F">
        <w:rPr>
          <w:rFonts w:ascii="Times New Roman" w:eastAsia="Times New Roman" w:hAnsi="Times New Roman" w:cs="Times New Roman"/>
          <w:sz w:val="20"/>
          <w:szCs w:val="20"/>
        </w:rPr>
        <w:t xml:space="preserve"> </w:t>
      </w:r>
    </w:p>
    <w:p w:rsidR="00341327" w:rsidRPr="00977F3F" w:rsidRDefault="00341327" w:rsidP="00977F3F">
      <w:pPr>
        <w:pStyle w:val="normal0"/>
        <w:tabs>
          <w:tab w:val="left" w:pos="0"/>
        </w:tabs>
        <w:spacing w:after="0" w:line="240" w:lineRule="auto"/>
        <w:ind w:firstLine="709"/>
        <w:jc w:val="both"/>
        <w:rPr>
          <w:sz w:val="20"/>
          <w:szCs w:val="20"/>
        </w:rPr>
      </w:pPr>
      <w:r w:rsidRPr="00977F3F">
        <w:rPr>
          <w:rFonts w:ascii="Times New Roman" w:eastAsia="Times New Roman" w:hAnsi="Times New Roman" w:cs="Times New Roman"/>
          <w:sz w:val="20"/>
          <w:szCs w:val="20"/>
        </w:rPr>
        <w:t>Based on a sample size table for sampling in the Lot Quality Assurance (LQAS), if no case is acceptable (if  no participant of husband  receive vasectomy) with 95% confidence in prevalence to 1.25%  to 20,000 and population  husband as couple reproductive age,  then obtained a sample size of 238 hu</w:t>
      </w:r>
      <w:r w:rsidR="00977F3F">
        <w:rPr>
          <w:rFonts w:ascii="Times New Roman" w:eastAsia="Times New Roman" w:hAnsi="Times New Roman" w:cs="Times New Roman"/>
          <w:sz w:val="20"/>
          <w:szCs w:val="20"/>
        </w:rPr>
        <w:t xml:space="preserve">sband as couple reproductive age </w:t>
      </w:r>
      <w:r w:rsidR="00977F3F">
        <w:rPr>
          <w:rFonts w:eastAsia="Times New Roman"/>
          <w:sz w:val="20"/>
          <w:szCs w:val="20"/>
        </w:rPr>
        <w:t>[</w:t>
      </w:r>
      <w:r w:rsidR="00977F3F">
        <w:rPr>
          <w:rFonts w:ascii="Times New Roman" w:eastAsia="Times New Roman" w:hAnsi="Times New Roman" w:cs="Times New Roman"/>
          <w:sz w:val="20"/>
          <w:szCs w:val="20"/>
        </w:rPr>
        <w:t>2</w:t>
      </w:r>
      <w:r w:rsidRPr="00977F3F">
        <w:rPr>
          <w:rFonts w:ascii="Times New Roman" w:eastAsia="Times New Roman" w:hAnsi="Times New Roman" w:cs="Times New Roman"/>
          <w:sz w:val="20"/>
          <w:szCs w:val="20"/>
        </w:rPr>
        <w:t>2</w:t>
      </w:r>
      <w:r w:rsidR="00977F3F">
        <w:rPr>
          <w:rFonts w:eastAsia="Times New Roman"/>
          <w:sz w:val="20"/>
          <w:szCs w:val="20"/>
        </w:rPr>
        <w:t>]</w:t>
      </w:r>
      <w:r w:rsidRPr="00977F3F">
        <w:rPr>
          <w:rFonts w:ascii="Times New Roman" w:eastAsia="Times New Roman" w:hAnsi="Times New Roman" w:cs="Times New Roman"/>
          <w:sz w:val="20"/>
          <w:szCs w:val="20"/>
        </w:rPr>
        <w:t>. These samples were divided into 2 groups: the experimental group were given counseling through  modules vasectomy with the total of  119 people and a control group that were  counseling  without module with the total of 119 people.</w:t>
      </w:r>
    </w:p>
    <w:p w:rsidR="00341327" w:rsidRPr="00977F3F" w:rsidRDefault="00341327" w:rsidP="00977F3F">
      <w:pPr>
        <w:pStyle w:val="normal0"/>
        <w:tabs>
          <w:tab w:val="left" w:pos="7290"/>
        </w:tabs>
        <w:spacing w:line="240" w:lineRule="auto"/>
        <w:ind w:firstLine="709"/>
        <w:jc w:val="both"/>
        <w:rPr>
          <w:sz w:val="20"/>
          <w:szCs w:val="20"/>
        </w:rPr>
      </w:pPr>
      <w:r w:rsidRPr="00977F3F">
        <w:rPr>
          <w:rFonts w:ascii="Times New Roman" w:eastAsia="Times New Roman" w:hAnsi="Times New Roman" w:cs="Times New Roman"/>
          <w:sz w:val="20"/>
          <w:szCs w:val="20"/>
        </w:rPr>
        <w:t xml:space="preserve">This research is a survey by means of sampling using cluster random sampling is random </w:t>
      </w:r>
      <w:r w:rsidRPr="00977F3F">
        <w:rPr>
          <w:rFonts w:ascii="Times New Roman" w:eastAsia="Times New Roman" w:hAnsi="Times New Roman" w:cs="Times New Roman"/>
          <w:sz w:val="20"/>
          <w:szCs w:val="20"/>
        </w:rPr>
        <w:lastRenderedPageBreak/>
        <w:t>sampling of a group of individuals based on geographic areas, where the sampling plan using a framework that con</w:t>
      </w:r>
      <w:r w:rsidR="00977F3F">
        <w:rPr>
          <w:rFonts w:ascii="Times New Roman" w:eastAsia="Times New Roman" w:hAnsi="Times New Roman" w:cs="Times New Roman"/>
          <w:sz w:val="20"/>
          <w:szCs w:val="20"/>
        </w:rPr>
        <w:t xml:space="preserve">sists of a cluster of clusters </w:t>
      </w:r>
      <w:r w:rsidR="00977F3F">
        <w:rPr>
          <w:rFonts w:eastAsia="Times New Roman"/>
          <w:sz w:val="20"/>
          <w:szCs w:val="20"/>
        </w:rPr>
        <w:t>[</w:t>
      </w:r>
      <w:r w:rsidRPr="00977F3F">
        <w:rPr>
          <w:rFonts w:ascii="Times New Roman" w:eastAsia="Times New Roman" w:hAnsi="Times New Roman" w:cs="Times New Roman"/>
          <w:sz w:val="20"/>
          <w:szCs w:val="20"/>
        </w:rPr>
        <w:t>22</w:t>
      </w:r>
      <w:r w:rsidR="00977F3F">
        <w:rPr>
          <w:rFonts w:eastAsia="Times New Roman"/>
          <w:sz w:val="20"/>
          <w:szCs w:val="20"/>
        </w:rPr>
        <w:t>]</w:t>
      </w:r>
      <w:r w:rsidRPr="00977F3F">
        <w:rPr>
          <w:rFonts w:ascii="Times New Roman" w:eastAsia="Times New Roman" w:hAnsi="Times New Roman" w:cs="Times New Roman"/>
          <w:sz w:val="20"/>
          <w:szCs w:val="20"/>
        </w:rPr>
        <w:t>.</w:t>
      </w:r>
      <w:r w:rsidRPr="00977F3F">
        <w:rPr>
          <w:rFonts w:ascii="Times New Roman" w:eastAsia="Times New Roman" w:hAnsi="Times New Roman" w:cs="Times New Roman"/>
          <w:sz w:val="20"/>
          <w:szCs w:val="20"/>
        </w:rPr>
        <w:tab/>
      </w:r>
    </w:p>
    <w:p w:rsidR="00341327" w:rsidRPr="00977F3F" w:rsidRDefault="00341327" w:rsidP="00977F3F">
      <w:pPr>
        <w:pStyle w:val="normal0"/>
        <w:spacing w:line="240" w:lineRule="auto"/>
        <w:ind w:firstLine="720"/>
        <w:jc w:val="both"/>
        <w:rPr>
          <w:sz w:val="20"/>
          <w:szCs w:val="20"/>
        </w:rPr>
      </w:pPr>
      <w:r w:rsidRPr="00977F3F">
        <w:rPr>
          <w:rFonts w:ascii="Times New Roman" w:eastAsia="Times New Roman" w:hAnsi="Times New Roman" w:cs="Times New Roman"/>
          <w:sz w:val="20"/>
          <w:szCs w:val="20"/>
        </w:rPr>
        <w:t xml:space="preserve">The research intervention is counseling services  through vasectomy module, where the final stage of this study   is to  measure attitudes change. The indicator of attitudes  change is acceptance of vasectomy by husband who classified couple reproductive age. This study involve  two groups: the experimental group was given counseling and a control group was  not given counseling. Both experimental group and control group will be measured before and after intervention (pretest and posttest).  </w:t>
      </w:r>
    </w:p>
    <w:p w:rsidR="00341327" w:rsidRPr="003D5B84" w:rsidRDefault="00341327" w:rsidP="00977F3F">
      <w:pPr>
        <w:pStyle w:val="normal0"/>
        <w:spacing w:line="240" w:lineRule="auto"/>
        <w:ind w:firstLine="709"/>
        <w:jc w:val="both"/>
        <w:rPr>
          <w:b/>
          <w:bCs/>
        </w:rPr>
      </w:pPr>
      <w:bookmarkStart w:id="0" w:name="_gjdgxs" w:colFirst="0" w:colLast="0"/>
      <w:bookmarkEnd w:id="0"/>
      <w:r w:rsidRPr="00977F3F">
        <w:rPr>
          <w:rFonts w:ascii="Times New Roman" w:eastAsia="Times New Roman" w:hAnsi="Times New Roman" w:cs="Times New Roman"/>
          <w:sz w:val="20"/>
          <w:szCs w:val="20"/>
        </w:rPr>
        <w:t>Analysis univariable is  used to</w:t>
      </w:r>
      <w:r w:rsidRPr="00977F3F">
        <w:rPr>
          <w:rFonts w:ascii="Times New Roman" w:eastAsia="Times New Roman" w:hAnsi="Times New Roman" w:cs="Times New Roman"/>
          <w:sz w:val="20"/>
          <w:szCs w:val="20"/>
          <w:shd w:val="clear" w:color="auto" w:fill="FFFFFF" w:themeFill="background1"/>
        </w:rPr>
        <w:t xml:space="preserve"> describe all the </w:t>
      </w:r>
      <w:r w:rsidRPr="00977F3F">
        <w:rPr>
          <w:rFonts w:ascii="Times New Roman" w:eastAsia="Times New Roman" w:hAnsi="Times New Roman" w:cs="Times New Roman"/>
          <w:sz w:val="20"/>
          <w:szCs w:val="20"/>
        </w:rPr>
        <w:t xml:space="preserve">variables (knowledge, education and attitude) in the frequency distribution table. Bivariable analysis is used to know the effectiveness of interventions using counseling through vasectomy module towards enhancement of male participation in family planning. Data analysis techniques in this study using the statistical test Paired T.Test. This test is used to compare two sets of data,  both experimental group and  control group by  measurement scale  interval and ratio. </w:t>
      </w:r>
    </w:p>
    <w:p w:rsidR="0046549D" w:rsidRPr="003D5B84" w:rsidRDefault="0046549D" w:rsidP="0046549D">
      <w:pPr>
        <w:numPr>
          <w:ilvl w:val="0"/>
          <w:numId w:val="1"/>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rsidR="0046549D" w:rsidRDefault="0046549D" w:rsidP="0046549D">
      <w:pPr>
        <w:rPr>
          <w:b/>
          <w:bCs/>
          <w:lang w:val="id-ID"/>
        </w:rPr>
      </w:pPr>
    </w:p>
    <w:p w:rsidR="00E262AF" w:rsidRDefault="00E262AF" w:rsidP="008D597C">
      <w:pPr>
        <w:pStyle w:val="normal0"/>
        <w:numPr>
          <w:ilvl w:val="1"/>
          <w:numId w:val="1"/>
        </w:numPr>
        <w:spacing w:after="0" w:line="240" w:lineRule="auto"/>
        <w:ind w:left="426" w:hanging="426"/>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Results</w:t>
      </w:r>
    </w:p>
    <w:p w:rsidR="008D597C" w:rsidRPr="008D597C" w:rsidRDefault="008D597C" w:rsidP="00E262AF">
      <w:pPr>
        <w:pStyle w:val="normal0"/>
        <w:numPr>
          <w:ilvl w:val="2"/>
          <w:numId w:val="6"/>
        </w:numPr>
        <w:spacing w:after="0" w:line="240" w:lineRule="auto"/>
        <w:contextualSpacing/>
        <w:rPr>
          <w:rFonts w:ascii="Times New Roman" w:eastAsia="Times New Roman" w:hAnsi="Times New Roman" w:cs="Times New Roman"/>
          <w:b/>
          <w:sz w:val="20"/>
          <w:szCs w:val="20"/>
        </w:rPr>
      </w:pPr>
      <w:r w:rsidRPr="008D597C">
        <w:rPr>
          <w:rFonts w:ascii="Times New Roman" w:eastAsia="Times New Roman" w:hAnsi="Times New Roman" w:cs="Times New Roman"/>
          <w:b/>
          <w:sz w:val="20"/>
          <w:szCs w:val="20"/>
        </w:rPr>
        <w:t>Characteristics of respondents based education and occupation</w:t>
      </w:r>
    </w:p>
    <w:p w:rsidR="008D597C" w:rsidRPr="008D597C" w:rsidRDefault="008D597C" w:rsidP="008D597C">
      <w:pPr>
        <w:pStyle w:val="normal0"/>
        <w:spacing w:after="0" w:line="240" w:lineRule="auto"/>
        <w:rPr>
          <w:sz w:val="20"/>
          <w:szCs w:val="20"/>
        </w:rPr>
      </w:pPr>
    </w:p>
    <w:p w:rsidR="008D597C" w:rsidRPr="008D597C" w:rsidRDefault="008D597C" w:rsidP="008D597C">
      <w:pPr>
        <w:autoSpaceDE w:val="0"/>
        <w:autoSpaceDN w:val="0"/>
        <w:adjustRightInd w:val="0"/>
        <w:ind w:firstLine="426"/>
      </w:pPr>
      <w:r w:rsidRPr="008D597C">
        <w:t xml:space="preserve">            Table 1. The characteristics of respondents  based education level</w:t>
      </w:r>
    </w:p>
    <w:tbl>
      <w:tblPr>
        <w:tblW w:w="751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992"/>
        <w:gridCol w:w="992"/>
        <w:gridCol w:w="993"/>
        <w:gridCol w:w="992"/>
        <w:gridCol w:w="992"/>
        <w:gridCol w:w="1134"/>
      </w:tblGrid>
      <w:tr w:rsidR="008D597C" w:rsidRPr="008D597C" w:rsidTr="00A62777">
        <w:trPr>
          <w:trHeight w:val="502"/>
        </w:trPr>
        <w:tc>
          <w:tcPr>
            <w:tcW w:w="1418" w:type="dxa"/>
            <w:vMerge w:val="restart"/>
            <w:tcBorders>
              <w:left w:val="nil"/>
              <w:right w:val="nil"/>
            </w:tcBorders>
          </w:tcPr>
          <w:p w:rsidR="008D597C" w:rsidRPr="008D597C" w:rsidRDefault="008D597C" w:rsidP="00A62777">
            <w:pPr>
              <w:autoSpaceDE w:val="0"/>
              <w:autoSpaceDN w:val="0"/>
              <w:adjustRightInd w:val="0"/>
              <w:jc w:val="center"/>
            </w:pPr>
            <w:r w:rsidRPr="008D597C">
              <w:t>Education level</w:t>
            </w:r>
          </w:p>
        </w:tc>
        <w:tc>
          <w:tcPr>
            <w:tcW w:w="1984" w:type="dxa"/>
            <w:gridSpan w:val="2"/>
            <w:tcBorders>
              <w:left w:val="nil"/>
              <w:bottom w:val="single" w:sz="4" w:space="0" w:color="auto"/>
              <w:right w:val="nil"/>
            </w:tcBorders>
          </w:tcPr>
          <w:p w:rsidR="008D597C" w:rsidRPr="008D597C" w:rsidRDefault="008D597C" w:rsidP="00A62777">
            <w:pPr>
              <w:autoSpaceDE w:val="0"/>
              <w:autoSpaceDN w:val="0"/>
              <w:adjustRightInd w:val="0"/>
              <w:jc w:val="center"/>
            </w:pPr>
            <w:r w:rsidRPr="008D597C">
              <w:t>Counseling without Module</w:t>
            </w:r>
          </w:p>
          <w:p w:rsidR="008D597C" w:rsidRPr="008D597C" w:rsidRDefault="008D597C" w:rsidP="00A62777">
            <w:pPr>
              <w:autoSpaceDE w:val="0"/>
              <w:autoSpaceDN w:val="0"/>
              <w:adjustRightInd w:val="0"/>
              <w:jc w:val="center"/>
            </w:pPr>
          </w:p>
        </w:tc>
        <w:tc>
          <w:tcPr>
            <w:tcW w:w="1985" w:type="dxa"/>
            <w:gridSpan w:val="2"/>
            <w:tcBorders>
              <w:left w:val="nil"/>
              <w:bottom w:val="single" w:sz="4" w:space="0" w:color="auto"/>
              <w:right w:val="nil"/>
            </w:tcBorders>
          </w:tcPr>
          <w:p w:rsidR="008D597C" w:rsidRPr="008D597C" w:rsidRDefault="008D597C" w:rsidP="00A62777">
            <w:pPr>
              <w:autoSpaceDE w:val="0"/>
              <w:autoSpaceDN w:val="0"/>
              <w:adjustRightInd w:val="0"/>
              <w:jc w:val="center"/>
            </w:pPr>
            <w:r w:rsidRPr="008D597C">
              <w:t>Counseling by Module</w:t>
            </w:r>
          </w:p>
          <w:p w:rsidR="008D597C" w:rsidRPr="008D597C" w:rsidRDefault="008D597C" w:rsidP="00A62777">
            <w:pPr>
              <w:autoSpaceDE w:val="0"/>
              <w:autoSpaceDN w:val="0"/>
              <w:adjustRightInd w:val="0"/>
              <w:jc w:val="center"/>
            </w:pPr>
          </w:p>
        </w:tc>
        <w:tc>
          <w:tcPr>
            <w:tcW w:w="2126" w:type="dxa"/>
            <w:gridSpan w:val="2"/>
            <w:tcBorders>
              <w:top w:val="single" w:sz="4" w:space="0" w:color="auto"/>
              <w:left w:val="nil"/>
              <w:bottom w:val="single" w:sz="4" w:space="0" w:color="auto"/>
              <w:right w:val="nil"/>
            </w:tcBorders>
            <w:shd w:val="clear" w:color="auto" w:fill="auto"/>
          </w:tcPr>
          <w:p w:rsidR="008D597C" w:rsidRPr="008D597C" w:rsidRDefault="008D597C" w:rsidP="00A62777">
            <w:pPr>
              <w:jc w:val="center"/>
            </w:pPr>
            <w:r w:rsidRPr="008D597C">
              <w:t>Total</w:t>
            </w:r>
          </w:p>
          <w:p w:rsidR="008D597C" w:rsidRPr="008D597C" w:rsidRDefault="008D597C" w:rsidP="00A62777">
            <w:pPr>
              <w:jc w:val="center"/>
            </w:pPr>
          </w:p>
        </w:tc>
      </w:tr>
      <w:tr w:rsidR="008D597C" w:rsidRPr="008D597C" w:rsidTr="00A62777">
        <w:trPr>
          <w:trHeight w:val="318"/>
        </w:trPr>
        <w:tc>
          <w:tcPr>
            <w:tcW w:w="1418" w:type="dxa"/>
            <w:vMerge/>
            <w:tcBorders>
              <w:left w:val="nil"/>
              <w:right w:val="nil"/>
            </w:tcBorders>
          </w:tcPr>
          <w:p w:rsidR="008D597C" w:rsidRPr="008D597C" w:rsidRDefault="008D597C" w:rsidP="00A62777">
            <w:pPr>
              <w:autoSpaceDE w:val="0"/>
              <w:autoSpaceDN w:val="0"/>
              <w:adjustRightInd w:val="0"/>
              <w:jc w:val="center"/>
            </w:pPr>
          </w:p>
        </w:tc>
        <w:tc>
          <w:tcPr>
            <w:tcW w:w="992" w:type="dxa"/>
            <w:tcBorders>
              <w:top w:val="single" w:sz="4" w:space="0" w:color="auto"/>
              <w:left w:val="nil"/>
              <w:right w:val="nil"/>
            </w:tcBorders>
          </w:tcPr>
          <w:p w:rsidR="008D597C" w:rsidRPr="008D597C" w:rsidRDefault="008D597C" w:rsidP="00A62777">
            <w:pPr>
              <w:autoSpaceDE w:val="0"/>
              <w:autoSpaceDN w:val="0"/>
              <w:adjustRightInd w:val="0"/>
              <w:jc w:val="center"/>
            </w:pPr>
            <w:r w:rsidRPr="008D597C">
              <w:t>N</w:t>
            </w:r>
          </w:p>
        </w:tc>
        <w:tc>
          <w:tcPr>
            <w:tcW w:w="992" w:type="dxa"/>
            <w:tcBorders>
              <w:top w:val="single" w:sz="4" w:space="0" w:color="auto"/>
              <w:left w:val="nil"/>
              <w:right w:val="nil"/>
            </w:tcBorders>
          </w:tcPr>
          <w:p w:rsidR="008D597C" w:rsidRPr="008D597C" w:rsidRDefault="008D597C" w:rsidP="00A62777">
            <w:pPr>
              <w:autoSpaceDE w:val="0"/>
              <w:autoSpaceDN w:val="0"/>
              <w:adjustRightInd w:val="0"/>
              <w:jc w:val="center"/>
            </w:pPr>
            <w:r w:rsidRPr="008D597C">
              <w:t>(%)</w:t>
            </w:r>
          </w:p>
        </w:tc>
        <w:tc>
          <w:tcPr>
            <w:tcW w:w="993" w:type="dxa"/>
            <w:tcBorders>
              <w:top w:val="single" w:sz="4" w:space="0" w:color="auto"/>
              <w:left w:val="nil"/>
              <w:right w:val="nil"/>
            </w:tcBorders>
          </w:tcPr>
          <w:p w:rsidR="008D597C" w:rsidRPr="008D597C" w:rsidRDefault="008D597C" w:rsidP="00A62777">
            <w:pPr>
              <w:autoSpaceDE w:val="0"/>
              <w:autoSpaceDN w:val="0"/>
              <w:adjustRightInd w:val="0"/>
              <w:jc w:val="center"/>
            </w:pPr>
            <w:r w:rsidRPr="008D597C">
              <w:t>n</w:t>
            </w:r>
          </w:p>
        </w:tc>
        <w:tc>
          <w:tcPr>
            <w:tcW w:w="992" w:type="dxa"/>
            <w:tcBorders>
              <w:top w:val="single" w:sz="4" w:space="0" w:color="auto"/>
              <w:left w:val="nil"/>
              <w:right w:val="nil"/>
            </w:tcBorders>
          </w:tcPr>
          <w:p w:rsidR="008D597C" w:rsidRPr="008D597C" w:rsidRDefault="008D597C" w:rsidP="00A62777">
            <w:pPr>
              <w:autoSpaceDE w:val="0"/>
              <w:autoSpaceDN w:val="0"/>
              <w:adjustRightInd w:val="0"/>
              <w:jc w:val="center"/>
            </w:pPr>
            <w:r w:rsidRPr="008D597C">
              <w:t>%</w:t>
            </w:r>
          </w:p>
        </w:tc>
        <w:tc>
          <w:tcPr>
            <w:tcW w:w="992"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jc w:val="center"/>
            </w:pPr>
            <w:r w:rsidRPr="008D597C">
              <w:t>n</w:t>
            </w:r>
          </w:p>
        </w:tc>
        <w:tc>
          <w:tcPr>
            <w:tcW w:w="1134"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jc w:val="center"/>
            </w:pPr>
            <w:r w:rsidRPr="008D597C">
              <w:t>%</w:t>
            </w:r>
          </w:p>
        </w:tc>
      </w:tr>
      <w:tr w:rsidR="008D597C" w:rsidRPr="008D597C" w:rsidTr="00A62777">
        <w:tc>
          <w:tcPr>
            <w:tcW w:w="1418"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Elemantary School</w:t>
            </w:r>
          </w:p>
        </w:tc>
        <w:tc>
          <w:tcPr>
            <w:tcW w:w="992" w:type="dxa"/>
            <w:tcBorders>
              <w:top w:val="single" w:sz="4" w:space="0" w:color="auto"/>
              <w:left w:val="nil"/>
              <w:bottom w:val="single" w:sz="4" w:space="0" w:color="auto"/>
              <w:right w:val="nil"/>
            </w:tcBorders>
          </w:tcPr>
          <w:p w:rsidR="008D597C" w:rsidRPr="008D597C" w:rsidRDefault="008D597C" w:rsidP="00A62777">
            <w:pPr>
              <w:autoSpaceDE w:val="0"/>
              <w:autoSpaceDN w:val="0"/>
              <w:adjustRightInd w:val="0"/>
              <w:spacing w:line="320" w:lineRule="atLeast"/>
              <w:jc w:val="center"/>
            </w:pPr>
            <w:r w:rsidRPr="008D597C">
              <w:t>19</w:t>
            </w:r>
          </w:p>
        </w:tc>
        <w:tc>
          <w:tcPr>
            <w:tcW w:w="992" w:type="dxa"/>
            <w:tcBorders>
              <w:top w:val="single" w:sz="4" w:space="0" w:color="auto"/>
              <w:left w:val="nil"/>
              <w:bottom w:val="single" w:sz="4" w:space="0" w:color="auto"/>
              <w:right w:val="nil"/>
            </w:tcBorders>
          </w:tcPr>
          <w:p w:rsidR="008D597C" w:rsidRPr="008D597C" w:rsidRDefault="008D597C" w:rsidP="00A62777">
            <w:pPr>
              <w:autoSpaceDE w:val="0"/>
              <w:autoSpaceDN w:val="0"/>
              <w:adjustRightInd w:val="0"/>
              <w:spacing w:line="320" w:lineRule="atLeast"/>
              <w:jc w:val="center"/>
            </w:pPr>
            <w:r w:rsidRPr="008D597C">
              <w:t>15.1</w:t>
            </w:r>
          </w:p>
        </w:tc>
        <w:tc>
          <w:tcPr>
            <w:tcW w:w="993" w:type="dxa"/>
            <w:tcBorders>
              <w:top w:val="single" w:sz="4" w:space="0" w:color="auto"/>
              <w:left w:val="nil"/>
              <w:right w:val="nil"/>
            </w:tcBorders>
          </w:tcPr>
          <w:p w:rsidR="008D597C" w:rsidRPr="008D597C" w:rsidRDefault="008D597C" w:rsidP="00A62777">
            <w:pPr>
              <w:autoSpaceDE w:val="0"/>
              <w:autoSpaceDN w:val="0"/>
              <w:adjustRightInd w:val="0"/>
              <w:spacing w:line="320" w:lineRule="atLeast"/>
              <w:jc w:val="center"/>
            </w:pPr>
            <w:r w:rsidRPr="008D597C">
              <w:t>8</w:t>
            </w:r>
          </w:p>
        </w:tc>
        <w:tc>
          <w:tcPr>
            <w:tcW w:w="992" w:type="dxa"/>
            <w:tcBorders>
              <w:top w:val="single" w:sz="4" w:space="0" w:color="auto"/>
              <w:left w:val="nil"/>
              <w:right w:val="nil"/>
            </w:tcBorders>
          </w:tcPr>
          <w:p w:rsidR="008D597C" w:rsidRPr="008D597C" w:rsidRDefault="008D597C" w:rsidP="00A62777">
            <w:pPr>
              <w:autoSpaceDE w:val="0"/>
              <w:autoSpaceDN w:val="0"/>
              <w:adjustRightInd w:val="0"/>
              <w:spacing w:line="320" w:lineRule="atLeast"/>
              <w:jc w:val="center"/>
            </w:pPr>
            <w:r w:rsidRPr="008D597C">
              <w:t>6.5</w:t>
            </w:r>
          </w:p>
        </w:tc>
        <w:tc>
          <w:tcPr>
            <w:tcW w:w="992"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rPr>
                <w:i/>
              </w:rPr>
            </w:pPr>
            <w:r w:rsidRPr="008D597C">
              <w:rPr>
                <w:i/>
              </w:rPr>
              <w:t>27</w:t>
            </w:r>
          </w:p>
        </w:tc>
        <w:tc>
          <w:tcPr>
            <w:tcW w:w="1134"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rPr>
                <w:i/>
              </w:rPr>
            </w:pPr>
            <w:r w:rsidRPr="008D597C">
              <w:rPr>
                <w:i/>
              </w:rPr>
              <w:t>10.8</w:t>
            </w:r>
          </w:p>
        </w:tc>
      </w:tr>
      <w:tr w:rsidR="008D597C" w:rsidRPr="008D597C" w:rsidTr="00A62777">
        <w:tc>
          <w:tcPr>
            <w:tcW w:w="1418"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Junior High School</w:t>
            </w:r>
          </w:p>
        </w:tc>
        <w:tc>
          <w:tcPr>
            <w:tcW w:w="992" w:type="dxa"/>
            <w:tcBorders>
              <w:top w:val="single" w:sz="4" w:space="0" w:color="auto"/>
              <w:left w:val="nil"/>
              <w:right w:val="nil"/>
            </w:tcBorders>
          </w:tcPr>
          <w:p w:rsidR="008D597C" w:rsidRPr="008D597C" w:rsidRDefault="008D597C" w:rsidP="00A62777">
            <w:pPr>
              <w:autoSpaceDE w:val="0"/>
              <w:autoSpaceDN w:val="0"/>
              <w:adjustRightInd w:val="0"/>
              <w:spacing w:line="320" w:lineRule="atLeast"/>
              <w:jc w:val="center"/>
            </w:pPr>
            <w:r w:rsidRPr="008D597C">
              <w:t>34</w:t>
            </w:r>
          </w:p>
        </w:tc>
        <w:tc>
          <w:tcPr>
            <w:tcW w:w="992" w:type="dxa"/>
            <w:tcBorders>
              <w:top w:val="single" w:sz="4" w:space="0" w:color="auto"/>
              <w:left w:val="nil"/>
              <w:right w:val="nil"/>
            </w:tcBorders>
          </w:tcPr>
          <w:p w:rsidR="008D597C" w:rsidRPr="008D597C" w:rsidRDefault="008D597C" w:rsidP="00A62777">
            <w:pPr>
              <w:autoSpaceDE w:val="0"/>
              <w:autoSpaceDN w:val="0"/>
              <w:adjustRightInd w:val="0"/>
              <w:spacing w:line="320" w:lineRule="atLeast"/>
              <w:jc w:val="center"/>
            </w:pPr>
            <w:r w:rsidRPr="008D597C">
              <w:t>27.0</w:t>
            </w:r>
          </w:p>
        </w:tc>
        <w:tc>
          <w:tcPr>
            <w:tcW w:w="993"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15</w:t>
            </w:r>
          </w:p>
        </w:tc>
        <w:tc>
          <w:tcPr>
            <w:tcW w:w="992"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12.1</w:t>
            </w:r>
          </w:p>
        </w:tc>
        <w:tc>
          <w:tcPr>
            <w:tcW w:w="992"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rPr>
                <w:i/>
              </w:rPr>
            </w:pPr>
            <w:r w:rsidRPr="008D597C">
              <w:rPr>
                <w:i/>
              </w:rPr>
              <w:t>49</w:t>
            </w:r>
          </w:p>
        </w:tc>
        <w:tc>
          <w:tcPr>
            <w:tcW w:w="1134"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rPr>
                <w:i/>
              </w:rPr>
            </w:pPr>
            <w:r w:rsidRPr="008D597C">
              <w:rPr>
                <w:i/>
              </w:rPr>
              <w:t>19.6</w:t>
            </w:r>
          </w:p>
        </w:tc>
      </w:tr>
      <w:tr w:rsidR="008D597C" w:rsidRPr="008D597C" w:rsidTr="00A62777">
        <w:tc>
          <w:tcPr>
            <w:tcW w:w="1418"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Senior High School</w:t>
            </w:r>
          </w:p>
        </w:tc>
        <w:tc>
          <w:tcPr>
            <w:tcW w:w="992"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56</w:t>
            </w:r>
          </w:p>
        </w:tc>
        <w:tc>
          <w:tcPr>
            <w:tcW w:w="992"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44.4</w:t>
            </w:r>
          </w:p>
        </w:tc>
        <w:tc>
          <w:tcPr>
            <w:tcW w:w="993"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60</w:t>
            </w:r>
          </w:p>
        </w:tc>
        <w:tc>
          <w:tcPr>
            <w:tcW w:w="992"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48.4</w:t>
            </w:r>
          </w:p>
        </w:tc>
        <w:tc>
          <w:tcPr>
            <w:tcW w:w="992"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rPr>
                <w:i/>
              </w:rPr>
            </w:pPr>
            <w:r w:rsidRPr="008D597C">
              <w:rPr>
                <w:i/>
              </w:rPr>
              <w:t>116</w:t>
            </w:r>
          </w:p>
        </w:tc>
        <w:tc>
          <w:tcPr>
            <w:tcW w:w="1134"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rPr>
                <w:i/>
              </w:rPr>
            </w:pPr>
            <w:r w:rsidRPr="008D597C">
              <w:rPr>
                <w:i/>
              </w:rPr>
              <w:t>46.4</w:t>
            </w:r>
          </w:p>
        </w:tc>
      </w:tr>
      <w:tr w:rsidR="008D597C" w:rsidRPr="008D597C" w:rsidTr="00A62777">
        <w:tc>
          <w:tcPr>
            <w:tcW w:w="1418"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University</w:t>
            </w:r>
          </w:p>
        </w:tc>
        <w:tc>
          <w:tcPr>
            <w:tcW w:w="992"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17</w:t>
            </w:r>
          </w:p>
        </w:tc>
        <w:tc>
          <w:tcPr>
            <w:tcW w:w="992"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13.5</w:t>
            </w:r>
          </w:p>
        </w:tc>
        <w:tc>
          <w:tcPr>
            <w:tcW w:w="993"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41</w:t>
            </w:r>
          </w:p>
        </w:tc>
        <w:tc>
          <w:tcPr>
            <w:tcW w:w="992"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33.1</w:t>
            </w:r>
          </w:p>
        </w:tc>
        <w:tc>
          <w:tcPr>
            <w:tcW w:w="992"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rPr>
                <w:i/>
              </w:rPr>
            </w:pPr>
            <w:r w:rsidRPr="008D597C">
              <w:rPr>
                <w:i/>
              </w:rPr>
              <w:t>58</w:t>
            </w:r>
          </w:p>
        </w:tc>
        <w:tc>
          <w:tcPr>
            <w:tcW w:w="1134"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rPr>
                <w:i/>
              </w:rPr>
            </w:pPr>
            <w:r w:rsidRPr="008D597C">
              <w:rPr>
                <w:i/>
              </w:rPr>
              <w:t>23.2</w:t>
            </w:r>
          </w:p>
        </w:tc>
      </w:tr>
      <w:tr w:rsidR="008D597C" w:rsidRPr="008D597C" w:rsidTr="00A62777">
        <w:tc>
          <w:tcPr>
            <w:tcW w:w="1418"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Total</w:t>
            </w:r>
          </w:p>
        </w:tc>
        <w:tc>
          <w:tcPr>
            <w:tcW w:w="992"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126</w:t>
            </w:r>
          </w:p>
        </w:tc>
        <w:tc>
          <w:tcPr>
            <w:tcW w:w="992"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100.0</w:t>
            </w:r>
          </w:p>
        </w:tc>
        <w:tc>
          <w:tcPr>
            <w:tcW w:w="993"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124</w:t>
            </w:r>
          </w:p>
        </w:tc>
        <w:tc>
          <w:tcPr>
            <w:tcW w:w="992"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100.0</w:t>
            </w:r>
          </w:p>
        </w:tc>
        <w:tc>
          <w:tcPr>
            <w:tcW w:w="992"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rPr>
                <w:i/>
              </w:rPr>
            </w:pPr>
            <w:r w:rsidRPr="008D597C">
              <w:rPr>
                <w:i/>
              </w:rPr>
              <w:t>250</w:t>
            </w:r>
          </w:p>
        </w:tc>
        <w:tc>
          <w:tcPr>
            <w:tcW w:w="1134"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rPr>
                <w:i/>
              </w:rPr>
            </w:pPr>
            <w:r w:rsidRPr="008D597C">
              <w:rPr>
                <w:i/>
              </w:rPr>
              <w:t>100.0</w:t>
            </w:r>
          </w:p>
        </w:tc>
      </w:tr>
    </w:tbl>
    <w:p w:rsidR="008D597C" w:rsidRPr="008D597C" w:rsidRDefault="008D597C" w:rsidP="008D597C">
      <w:pPr>
        <w:autoSpaceDE w:val="0"/>
        <w:autoSpaceDN w:val="0"/>
        <w:adjustRightInd w:val="0"/>
      </w:pPr>
    </w:p>
    <w:p w:rsidR="008D597C" w:rsidRPr="008D597C" w:rsidRDefault="008D597C" w:rsidP="008D597C">
      <w:pPr>
        <w:pStyle w:val="normal0"/>
        <w:spacing w:after="0" w:line="360" w:lineRule="auto"/>
        <w:ind w:firstLine="567"/>
        <w:jc w:val="both"/>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 xml:space="preserve">Table 1 shows the large  proportion of respondent for education level is Senior high    school  with the total  of 46.4% ,.  </w:t>
      </w:r>
    </w:p>
    <w:p w:rsidR="008D597C" w:rsidRPr="008D597C" w:rsidRDefault="008D597C" w:rsidP="008D597C">
      <w:pPr>
        <w:autoSpaceDE w:val="0"/>
        <w:autoSpaceDN w:val="0"/>
        <w:adjustRightInd w:val="0"/>
        <w:jc w:val="center"/>
      </w:pPr>
      <w:r w:rsidRPr="008D597C">
        <w:t>Table 2. The characteristics of respondents   based occupation level</w:t>
      </w:r>
    </w:p>
    <w:tbl>
      <w:tblPr>
        <w:tblW w:w="8080" w:type="dxa"/>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275"/>
        <w:gridCol w:w="993"/>
        <w:gridCol w:w="1134"/>
        <w:gridCol w:w="1134"/>
        <w:gridCol w:w="850"/>
        <w:gridCol w:w="851"/>
      </w:tblGrid>
      <w:tr w:rsidR="008D597C" w:rsidRPr="008D597C" w:rsidTr="00A62777">
        <w:trPr>
          <w:trHeight w:val="502"/>
          <w:jc w:val="center"/>
        </w:trPr>
        <w:tc>
          <w:tcPr>
            <w:tcW w:w="1843" w:type="dxa"/>
            <w:vMerge w:val="restart"/>
            <w:tcBorders>
              <w:left w:val="nil"/>
              <w:right w:val="nil"/>
            </w:tcBorders>
          </w:tcPr>
          <w:p w:rsidR="008D597C" w:rsidRPr="008D597C" w:rsidRDefault="008D597C" w:rsidP="00A62777">
            <w:pPr>
              <w:autoSpaceDE w:val="0"/>
              <w:autoSpaceDN w:val="0"/>
              <w:adjustRightInd w:val="0"/>
            </w:pPr>
            <w:r w:rsidRPr="008D597C">
              <w:t xml:space="preserve">   Occupation</w:t>
            </w:r>
          </w:p>
        </w:tc>
        <w:tc>
          <w:tcPr>
            <w:tcW w:w="2268" w:type="dxa"/>
            <w:gridSpan w:val="2"/>
            <w:tcBorders>
              <w:left w:val="nil"/>
              <w:bottom w:val="single" w:sz="4" w:space="0" w:color="auto"/>
              <w:right w:val="nil"/>
            </w:tcBorders>
          </w:tcPr>
          <w:p w:rsidR="008D597C" w:rsidRPr="008D597C" w:rsidRDefault="008D597C" w:rsidP="00A62777">
            <w:pPr>
              <w:autoSpaceDE w:val="0"/>
              <w:autoSpaceDN w:val="0"/>
              <w:adjustRightInd w:val="0"/>
              <w:jc w:val="center"/>
            </w:pPr>
            <w:r w:rsidRPr="008D597C">
              <w:t>Penyuluhan</w:t>
            </w:r>
          </w:p>
          <w:p w:rsidR="008D597C" w:rsidRPr="008D597C" w:rsidRDefault="008D597C" w:rsidP="00A62777">
            <w:pPr>
              <w:autoSpaceDE w:val="0"/>
              <w:autoSpaceDN w:val="0"/>
              <w:adjustRightInd w:val="0"/>
              <w:jc w:val="center"/>
            </w:pPr>
          </w:p>
        </w:tc>
        <w:tc>
          <w:tcPr>
            <w:tcW w:w="2268" w:type="dxa"/>
            <w:gridSpan w:val="2"/>
            <w:tcBorders>
              <w:left w:val="nil"/>
              <w:bottom w:val="single" w:sz="4" w:space="0" w:color="auto"/>
              <w:right w:val="nil"/>
            </w:tcBorders>
          </w:tcPr>
          <w:p w:rsidR="008D597C" w:rsidRPr="008D597C" w:rsidRDefault="008D597C" w:rsidP="00A62777">
            <w:pPr>
              <w:autoSpaceDE w:val="0"/>
              <w:autoSpaceDN w:val="0"/>
              <w:adjustRightInd w:val="0"/>
              <w:jc w:val="center"/>
            </w:pPr>
            <w:r w:rsidRPr="008D597C">
              <w:t>Modul</w:t>
            </w:r>
          </w:p>
          <w:p w:rsidR="008D597C" w:rsidRPr="008D597C" w:rsidRDefault="008D597C" w:rsidP="00A62777">
            <w:pPr>
              <w:autoSpaceDE w:val="0"/>
              <w:autoSpaceDN w:val="0"/>
              <w:adjustRightInd w:val="0"/>
            </w:pPr>
          </w:p>
        </w:tc>
        <w:tc>
          <w:tcPr>
            <w:tcW w:w="1701" w:type="dxa"/>
            <w:gridSpan w:val="2"/>
            <w:tcBorders>
              <w:top w:val="single" w:sz="4" w:space="0" w:color="auto"/>
              <w:left w:val="nil"/>
              <w:bottom w:val="single" w:sz="4" w:space="0" w:color="auto"/>
              <w:right w:val="nil"/>
            </w:tcBorders>
            <w:shd w:val="clear" w:color="auto" w:fill="auto"/>
          </w:tcPr>
          <w:p w:rsidR="008D597C" w:rsidRPr="008D597C" w:rsidRDefault="008D597C" w:rsidP="00A62777">
            <w:r w:rsidRPr="008D597C">
              <w:t xml:space="preserve">     Total</w:t>
            </w:r>
          </w:p>
          <w:p w:rsidR="008D597C" w:rsidRPr="008D597C" w:rsidRDefault="008D597C" w:rsidP="00A62777"/>
        </w:tc>
      </w:tr>
      <w:tr w:rsidR="008D597C" w:rsidRPr="008D597C" w:rsidTr="00A62777">
        <w:trPr>
          <w:trHeight w:val="318"/>
          <w:jc w:val="center"/>
        </w:trPr>
        <w:tc>
          <w:tcPr>
            <w:tcW w:w="1843" w:type="dxa"/>
            <w:vMerge/>
            <w:tcBorders>
              <w:left w:val="nil"/>
              <w:right w:val="nil"/>
            </w:tcBorders>
          </w:tcPr>
          <w:p w:rsidR="008D597C" w:rsidRPr="008D597C" w:rsidRDefault="008D597C" w:rsidP="00A62777">
            <w:pPr>
              <w:autoSpaceDE w:val="0"/>
              <w:autoSpaceDN w:val="0"/>
              <w:adjustRightInd w:val="0"/>
            </w:pPr>
          </w:p>
        </w:tc>
        <w:tc>
          <w:tcPr>
            <w:tcW w:w="1275" w:type="dxa"/>
            <w:tcBorders>
              <w:top w:val="single" w:sz="4" w:space="0" w:color="auto"/>
              <w:left w:val="nil"/>
              <w:right w:val="nil"/>
            </w:tcBorders>
          </w:tcPr>
          <w:p w:rsidR="008D597C" w:rsidRPr="008D597C" w:rsidRDefault="008D597C" w:rsidP="00A62777">
            <w:pPr>
              <w:autoSpaceDE w:val="0"/>
              <w:autoSpaceDN w:val="0"/>
              <w:adjustRightInd w:val="0"/>
              <w:jc w:val="center"/>
            </w:pPr>
            <w:r w:rsidRPr="008D597C">
              <w:t>N</w:t>
            </w:r>
          </w:p>
        </w:tc>
        <w:tc>
          <w:tcPr>
            <w:tcW w:w="993" w:type="dxa"/>
            <w:tcBorders>
              <w:top w:val="single" w:sz="4" w:space="0" w:color="auto"/>
              <w:left w:val="nil"/>
              <w:right w:val="nil"/>
            </w:tcBorders>
          </w:tcPr>
          <w:p w:rsidR="008D597C" w:rsidRPr="008D597C" w:rsidRDefault="008D597C" w:rsidP="00A62777">
            <w:pPr>
              <w:autoSpaceDE w:val="0"/>
              <w:autoSpaceDN w:val="0"/>
              <w:adjustRightInd w:val="0"/>
              <w:jc w:val="center"/>
            </w:pPr>
            <w:r w:rsidRPr="008D597C">
              <w:t>(%)</w:t>
            </w:r>
          </w:p>
        </w:tc>
        <w:tc>
          <w:tcPr>
            <w:tcW w:w="1134" w:type="dxa"/>
            <w:tcBorders>
              <w:top w:val="single" w:sz="4" w:space="0" w:color="auto"/>
              <w:left w:val="nil"/>
              <w:right w:val="nil"/>
            </w:tcBorders>
          </w:tcPr>
          <w:p w:rsidR="008D597C" w:rsidRPr="008D597C" w:rsidRDefault="008D597C" w:rsidP="00A62777">
            <w:pPr>
              <w:autoSpaceDE w:val="0"/>
              <w:autoSpaceDN w:val="0"/>
              <w:adjustRightInd w:val="0"/>
            </w:pPr>
            <w:r w:rsidRPr="008D597C">
              <w:t xml:space="preserve">      n</w:t>
            </w:r>
          </w:p>
        </w:tc>
        <w:tc>
          <w:tcPr>
            <w:tcW w:w="1134" w:type="dxa"/>
            <w:tcBorders>
              <w:top w:val="single" w:sz="4" w:space="0" w:color="auto"/>
              <w:left w:val="nil"/>
              <w:right w:val="nil"/>
            </w:tcBorders>
          </w:tcPr>
          <w:p w:rsidR="008D597C" w:rsidRPr="008D597C" w:rsidRDefault="008D597C" w:rsidP="00A62777">
            <w:pPr>
              <w:autoSpaceDE w:val="0"/>
              <w:autoSpaceDN w:val="0"/>
              <w:adjustRightInd w:val="0"/>
            </w:pPr>
            <w:r w:rsidRPr="008D597C">
              <w:t xml:space="preserve">      %</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pPr>
            <w:r w:rsidRPr="008D597C">
              <w:t xml:space="preserve">    n</w:t>
            </w:r>
          </w:p>
        </w:tc>
        <w:tc>
          <w:tcPr>
            <w:tcW w:w="851"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pPr>
            <w:r w:rsidRPr="008D597C">
              <w:t xml:space="preserve">   %</w:t>
            </w:r>
          </w:p>
        </w:tc>
      </w:tr>
      <w:tr w:rsidR="008D597C" w:rsidRPr="008D597C" w:rsidTr="00A62777">
        <w:trPr>
          <w:jc w:val="center"/>
        </w:trPr>
        <w:tc>
          <w:tcPr>
            <w:tcW w:w="1843"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farmers/laborers</w:t>
            </w:r>
          </w:p>
        </w:tc>
        <w:tc>
          <w:tcPr>
            <w:tcW w:w="1275" w:type="dxa"/>
            <w:tcBorders>
              <w:top w:val="single" w:sz="4" w:space="0" w:color="auto"/>
              <w:left w:val="nil"/>
              <w:bottom w:val="single" w:sz="4" w:space="0" w:color="auto"/>
              <w:right w:val="nil"/>
            </w:tcBorders>
          </w:tcPr>
          <w:p w:rsidR="008D597C" w:rsidRPr="008D597C" w:rsidRDefault="008D597C" w:rsidP="00A62777">
            <w:pPr>
              <w:autoSpaceDE w:val="0"/>
              <w:autoSpaceDN w:val="0"/>
              <w:adjustRightInd w:val="0"/>
              <w:spacing w:line="320" w:lineRule="atLeast"/>
              <w:jc w:val="center"/>
            </w:pPr>
            <w:r w:rsidRPr="008D597C">
              <w:t>50</w:t>
            </w:r>
          </w:p>
        </w:tc>
        <w:tc>
          <w:tcPr>
            <w:tcW w:w="993" w:type="dxa"/>
            <w:tcBorders>
              <w:top w:val="single" w:sz="4" w:space="0" w:color="auto"/>
              <w:left w:val="nil"/>
              <w:bottom w:val="single" w:sz="4" w:space="0" w:color="auto"/>
              <w:right w:val="nil"/>
            </w:tcBorders>
          </w:tcPr>
          <w:p w:rsidR="008D597C" w:rsidRPr="008D597C" w:rsidRDefault="008D597C" w:rsidP="00A62777">
            <w:pPr>
              <w:autoSpaceDE w:val="0"/>
              <w:autoSpaceDN w:val="0"/>
              <w:adjustRightInd w:val="0"/>
              <w:spacing w:line="320" w:lineRule="atLeast"/>
              <w:jc w:val="center"/>
            </w:pPr>
            <w:r w:rsidRPr="008D597C">
              <w:t>39.7</w:t>
            </w:r>
          </w:p>
        </w:tc>
        <w:tc>
          <w:tcPr>
            <w:tcW w:w="1134" w:type="dxa"/>
            <w:tcBorders>
              <w:top w:val="single" w:sz="4" w:space="0" w:color="auto"/>
              <w:left w:val="nil"/>
              <w:right w:val="nil"/>
            </w:tcBorders>
          </w:tcPr>
          <w:p w:rsidR="008D597C" w:rsidRPr="008D597C" w:rsidRDefault="008D597C" w:rsidP="00A62777">
            <w:pPr>
              <w:autoSpaceDE w:val="0"/>
              <w:autoSpaceDN w:val="0"/>
              <w:adjustRightInd w:val="0"/>
              <w:spacing w:line="320" w:lineRule="atLeast"/>
              <w:jc w:val="center"/>
            </w:pPr>
            <w:r w:rsidRPr="008D597C">
              <w:t>28</w:t>
            </w:r>
          </w:p>
        </w:tc>
        <w:tc>
          <w:tcPr>
            <w:tcW w:w="1134" w:type="dxa"/>
            <w:tcBorders>
              <w:top w:val="single" w:sz="4" w:space="0" w:color="auto"/>
              <w:left w:val="nil"/>
              <w:right w:val="nil"/>
            </w:tcBorders>
          </w:tcPr>
          <w:p w:rsidR="008D597C" w:rsidRPr="008D597C" w:rsidRDefault="008D597C" w:rsidP="00A62777">
            <w:pPr>
              <w:autoSpaceDE w:val="0"/>
              <w:autoSpaceDN w:val="0"/>
              <w:adjustRightInd w:val="0"/>
              <w:spacing w:line="320" w:lineRule="atLeast"/>
              <w:jc w:val="center"/>
            </w:pPr>
            <w:r w:rsidRPr="008D597C">
              <w:t>22.6</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pPr>
            <w:r w:rsidRPr="008D597C">
              <w:t>78</w:t>
            </w:r>
          </w:p>
        </w:tc>
        <w:tc>
          <w:tcPr>
            <w:tcW w:w="851"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pPr>
            <w:r w:rsidRPr="008D597C">
              <w:t>31.2</w:t>
            </w:r>
          </w:p>
        </w:tc>
      </w:tr>
      <w:tr w:rsidR="008D597C" w:rsidRPr="008D597C" w:rsidTr="00A62777">
        <w:trPr>
          <w:jc w:val="center"/>
        </w:trPr>
        <w:tc>
          <w:tcPr>
            <w:tcW w:w="1843"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entrepreneur</w:t>
            </w:r>
          </w:p>
        </w:tc>
        <w:tc>
          <w:tcPr>
            <w:tcW w:w="1275" w:type="dxa"/>
            <w:tcBorders>
              <w:top w:val="single" w:sz="4" w:space="0" w:color="auto"/>
              <w:left w:val="nil"/>
              <w:right w:val="nil"/>
            </w:tcBorders>
          </w:tcPr>
          <w:p w:rsidR="008D597C" w:rsidRPr="008D597C" w:rsidRDefault="008D597C" w:rsidP="00A62777">
            <w:pPr>
              <w:autoSpaceDE w:val="0"/>
              <w:autoSpaceDN w:val="0"/>
              <w:adjustRightInd w:val="0"/>
              <w:spacing w:line="320" w:lineRule="atLeast"/>
              <w:jc w:val="center"/>
            </w:pPr>
            <w:r w:rsidRPr="008D597C">
              <w:t>45</w:t>
            </w:r>
          </w:p>
        </w:tc>
        <w:tc>
          <w:tcPr>
            <w:tcW w:w="993" w:type="dxa"/>
            <w:tcBorders>
              <w:top w:val="single" w:sz="4" w:space="0" w:color="auto"/>
              <w:left w:val="nil"/>
              <w:right w:val="nil"/>
            </w:tcBorders>
          </w:tcPr>
          <w:p w:rsidR="008D597C" w:rsidRPr="008D597C" w:rsidRDefault="008D597C" w:rsidP="00A62777">
            <w:pPr>
              <w:autoSpaceDE w:val="0"/>
              <w:autoSpaceDN w:val="0"/>
              <w:adjustRightInd w:val="0"/>
              <w:spacing w:line="320" w:lineRule="atLeast"/>
              <w:jc w:val="center"/>
            </w:pPr>
            <w:r w:rsidRPr="008D597C">
              <w:t>35.7</w:t>
            </w:r>
          </w:p>
        </w:tc>
        <w:tc>
          <w:tcPr>
            <w:tcW w:w="1134"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40</w:t>
            </w:r>
          </w:p>
        </w:tc>
        <w:tc>
          <w:tcPr>
            <w:tcW w:w="1134"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32.3</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pPr>
            <w:r w:rsidRPr="008D597C">
              <w:t>85</w:t>
            </w:r>
          </w:p>
        </w:tc>
        <w:tc>
          <w:tcPr>
            <w:tcW w:w="851"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pPr>
            <w:r w:rsidRPr="008D597C">
              <w:t>34.0</w:t>
            </w:r>
          </w:p>
        </w:tc>
      </w:tr>
      <w:tr w:rsidR="008D597C" w:rsidRPr="008D597C" w:rsidTr="00A62777">
        <w:trPr>
          <w:jc w:val="center"/>
        </w:trPr>
        <w:tc>
          <w:tcPr>
            <w:tcW w:w="1843"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Private</w:t>
            </w:r>
          </w:p>
        </w:tc>
        <w:tc>
          <w:tcPr>
            <w:tcW w:w="1275"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16</w:t>
            </w:r>
          </w:p>
        </w:tc>
        <w:tc>
          <w:tcPr>
            <w:tcW w:w="993"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12.7</w:t>
            </w:r>
          </w:p>
        </w:tc>
        <w:tc>
          <w:tcPr>
            <w:tcW w:w="1134"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15</w:t>
            </w:r>
          </w:p>
        </w:tc>
        <w:tc>
          <w:tcPr>
            <w:tcW w:w="1134"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12.1</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pPr>
            <w:r w:rsidRPr="008D597C">
              <w:t>31</w:t>
            </w:r>
          </w:p>
        </w:tc>
        <w:tc>
          <w:tcPr>
            <w:tcW w:w="851"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pPr>
            <w:r w:rsidRPr="008D597C">
              <w:t>12.4</w:t>
            </w:r>
          </w:p>
        </w:tc>
      </w:tr>
      <w:tr w:rsidR="008D597C" w:rsidRPr="008D597C" w:rsidTr="00A62777">
        <w:trPr>
          <w:jc w:val="center"/>
        </w:trPr>
        <w:tc>
          <w:tcPr>
            <w:tcW w:w="1843"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Goverment employees</w:t>
            </w:r>
          </w:p>
        </w:tc>
        <w:tc>
          <w:tcPr>
            <w:tcW w:w="1275"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11</w:t>
            </w:r>
          </w:p>
        </w:tc>
        <w:tc>
          <w:tcPr>
            <w:tcW w:w="993"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8.7</w:t>
            </w:r>
          </w:p>
        </w:tc>
        <w:tc>
          <w:tcPr>
            <w:tcW w:w="1134"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39</w:t>
            </w:r>
          </w:p>
        </w:tc>
        <w:tc>
          <w:tcPr>
            <w:tcW w:w="1134" w:type="dxa"/>
            <w:tcBorders>
              <w:left w:val="nil"/>
              <w:right w:val="nil"/>
            </w:tcBorders>
          </w:tcPr>
          <w:p w:rsidR="008D597C" w:rsidRPr="008D597C" w:rsidRDefault="008D597C" w:rsidP="00A62777">
            <w:pPr>
              <w:autoSpaceDE w:val="0"/>
              <w:autoSpaceDN w:val="0"/>
              <w:adjustRightInd w:val="0"/>
              <w:spacing w:line="320" w:lineRule="atLeast"/>
              <w:jc w:val="center"/>
            </w:pPr>
            <w:r w:rsidRPr="008D597C">
              <w:t>31.5</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pPr>
            <w:r w:rsidRPr="008D597C">
              <w:t>50</w:t>
            </w:r>
          </w:p>
        </w:tc>
        <w:tc>
          <w:tcPr>
            <w:tcW w:w="851" w:type="dxa"/>
            <w:tcBorders>
              <w:top w:val="single" w:sz="4" w:space="0" w:color="auto"/>
              <w:left w:val="nil"/>
              <w:bottom w:val="single" w:sz="4" w:space="0" w:color="auto"/>
              <w:right w:val="nil"/>
            </w:tcBorders>
            <w:shd w:val="clear" w:color="auto" w:fill="auto"/>
          </w:tcPr>
          <w:p w:rsidR="008D597C" w:rsidRPr="008D597C" w:rsidRDefault="008D597C" w:rsidP="00A62777">
            <w:pPr>
              <w:autoSpaceDE w:val="0"/>
              <w:autoSpaceDN w:val="0"/>
              <w:adjustRightInd w:val="0"/>
              <w:spacing w:line="320" w:lineRule="atLeast"/>
              <w:jc w:val="center"/>
            </w:pPr>
            <w:r w:rsidRPr="008D597C">
              <w:t>20.0</w:t>
            </w:r>
          </w:p>
        </w:tc>
      </w:tr>
      <w:tr w:rsidR="008D597C" w:rsidRPr="008D597C" w:rsidTr="00A62777">
        <w:trPr>
          <w:jc w:val="center"/>
        </w:trPr>
        <w:tc>
          <w:tcPr>
            <w:tcW w:w="1843" w:type="dxa"/>
            <w:tcBorders>
              <w:left w:val="nil"/>
              <w:right w:val="nil"/>
            </w:tcBorders>
          </w:tcPr>
          <w:p w:rsidR="008D597C" w:rsidRPr="008D597C" w:rsidRDefault="008D597C" w:rsidP="008D597C">
            <w:pPr>
              <w:autoSpaceDE w:val="0"/>
              <w:autoSpaceDN w:val="0"/>
              <w:adjustRightInd w:val="0"/>
              <w:jc w:val="center"/>
            </w:pPr>
            <w:r w:rsidRPr="008D597C">
              <w:t>Fishermen</w:t>
            </w:r>
          </w:p>
        </w:tc>
        <w:tc>
          <w:tcPr>
            <w:tcW w:w="1275" w:type="dxa"/>
            <w:tcBorders>
              <w:left w:val="nil"/>
              <w:right w:val="nil"/>
            </w:tcBorders>
          </w:tcPr>
          <w:p w:rsidR="008D597C" w:rsidRPr="008D597C" w:rsidRDefault="008D597C" w:rsidP="008D597C">
            <w:pPr>
              <w:autoSpaceDE w:val="0"/>
              <w:autoSpaceDN w:val="0"/>
              <w:adjustRightInd w:val="0"/>
              <w:jc w:val="center"/>
            </w:pPr>
            <w:r w:rsidRPr="008D597C">
              <w:t>4</w:t>
            </w:r>
          </w:p>
        </w:tc>
        <w:tc>
          <w:tcPr>
            <w:tcW w:w="993" w:type="dxa"/>
            <w:tcBorders>
              <w:left w:val="nil"/>
              <w:right w:val="nil"/>
            </w:tcBorders>
          </w:tcPr>
          <w:p w:rsidR="008D597C" w:rsidRPr="008D597C" w:rsidRDefault="008D597C" w:rsidP="008D597C">
            <w:pPr>
              <w:autoSpaceDE w:val="0"/>
              <w:autoSpaceDN w:val="0"/>
              <w:adjustRightInd w:val="0"/>
              <w:jc w:val="center"/>
            </w:pPr>
            <w:r w:rsidRPr="008D597C">
              <w:t>3.2</w:t>
            </w:r>
          </w:p>
        </w:tc>
        <w:tc>
          <w:tcPr>
            <w:tcW w:w="1134" w:type="dxa"/>
            <w:tcBorders>
              <w:left w:val="nil"/>
              <w:right w:val="nil"/>
            </w:tcBorders>
          </w:tcPr>
          <w:p w:rsidR="008D597C" w:rsidRPr="008D597C" w:rsidRDefault="008D597C" w:rsidP="008D597C">
            <w:pPr>
              <w:autoSpaceDE w:val="0"/>
              <w:autoSpaceDN w:val="0"/>
              <w:adjustRightInd w:val="0"/>
              <w:jc w:val="center"/>
            </w:pPr>
            <w:r w:rsidRPr="008D597C">
              <w:t>2</w:t>
            </w:r>
          </w:p>
        </w:tc>
        <w:tc>
          <w:tcPr>
            <w:tcW w:w="1134" w:type="dxa"/>
            <w:tcBorders>
              <w:left w:val="nil"/>
              <w:right w:val="nil"/>
            </w:tcBorders>
          </w:tcPr>
          <w:p w:rsidR="008D597C" w:rsidRPr="008D597C" w:rsidRDefault="008D597C" w:rsidP="008D597C">
            <w:pPr>
              <w:autoSpaceDE w:val="0"/>
              <w:autoSpaceDN w:val="0"/>
              <w:adjustRightInd w:val="0"/>
              <w:jc w:val="center"/>
            </w:pPr>
            <w:r w:rsidRPr="008D597C">
              <w:t>1.6</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6</w:t>
            </w:r>
          </w:p>
        </w:tc>
        <w:tc>
          <w:tcPr>
            <w:tcW w:w="851"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2.4</w:t>
            </w:r>
          </w:p>
        </w:tc>
      </w:tr>
      <w:tr w:rsidR="008D597C" w:rsidRPr="008D597C" w:rsidTr="00A62777">
        <w:trPr>
          <w:jc w:val="center"/>
        </w:trPr>
        <w:tc>
          <w:tcPr>
            <w:tcW w:w="1843" w:type="dxa"/>
            <w:tcBorders>
              <w:left w:val="nil"/>
              <w:right w:val="nil"/>
            </w:tcBorders>
          </w:tcPr>
          <w:p w:rsidR="008D597C" w:rsidRPr="008D597C" w:rsidRDefault="008D597C" w:rsidP="008D597C">
            <w:pPr>
              <w:autoSpaceDE w:val="0"/>
              <w:autoSpaceDN w:val="0"/>
              <w:adjustRightInd w:val="0"/>
              <w:jc w:val="center"/>
            </w:pPr>
            <w:r w:rsidRPr="008D597C">
              <w:lastRenderedPageBreak/>
              <w:t>Total</w:t>
            </w:r>
          </w:p>
        </w:tc>
        <w:tc>
          <w:tcPr>
            <w:tcW w:w="1275" w:type="dxa"/>
            <w:tcBorders>
              <w:left w:val="nil"/>
              <w:right w:val="nil"/>
            </w:tcBorders>
          </w:tcPr>
          <w:p w:rsidR="008D597C" w:rsidRPr="008D597C" w:rsidRDefault="008D597C" w:rsidP="008D597C">
            <w:pPr>
              <w:autoSpaceDE w:val="0"/>
              <w:autoSpaceDN w:val="0"/>
              <w:adjustRightInd w:val="0"/>
              <w:jc w:val="center"/>
            </w:pPr>
            <w:r w:rsidRPr="008D597C">
              <w:t>126</w:t>
            </w:r>
          </w:p>
        </w:tc>
        <w:tc>
          <w:tcPr>
            <w:tcW w:w="993" w:type="dxa"/>
            <w:tcBorders>
              <w:left w:val="nil"/>
              <w:right w:val="nil"/>
            </w:tcBorders>
          </w:tcPr>
          <w:p w:rsidR="008D597C" w:rsidRPr="008D597C" w:rsidRDefault="008D597C" w:rsidP="008D597C">
            <w:pPr>
              <w:autoSpaceDE w:val="0"/>
              <w:autoSpaceDN w:val="0"/>
              <w:adjustRightInd w:val="0"/>
              <w:jc w:val="center"/>
            </w:pPr>
            <w:r w:rsidRPr="008D597C">
              <w:t>100</w:t>
            </w:r>
          </w:p>
        </w:tc>
        <w:tc>
          <w:tcPr>
            <w:tcW w:w="1134" w:type="dxa"/>
            <w:tcBorders>
              <w:left w:val="nil"/>
              <w:right w:val="nil"/>
            </w:tcBorders>
          </w:tcPr>
          <w:p w:rsidR="008D597C" w:rsidRPr="008D597C" w:rsidRDefault="008D597C" w:rsidP="008D597C">
            <w:pPr>
              <w:autoSpaceDE w:val="0"/>
              <w:autoSpaceDN w:val="0"/>
              <w:adjustRightInd w:val="0"/>
              <w:jc w:val="center"/>
            </w:pPr>
            <w:r w:rsidRPr="008D597C">
              <w:t>124</w:t>
            </w:r>
          </w:p>
        </w:tc>
        <w:tc>
          <w:tcPr>
            <w:tcW w:w="1134" w:type="dxa"/>
            <w:tcBorders>
              <w:left w:val="nil"/>
              <w:right w:val="nil"/>
            </w:tcBorders>
          </w:tcPr>
          <w:p w:rsidR="008D597C" w:rsidRPr="008D597C" w:rsidRDefault="008D597C" w:rsidP="008D597C">
            <w:pPr>
              <w:autoSpaceDE w:val="0"/>
              <w:autoSpaceDN w:val="0"/>
              <w:adjustRightInd w:val="0"/>
              <w:jc w:val="center"/>
            </w:pPr>
            <w:r w:rsidRPr="008D597C">
              <w:t>100</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250</w:t>
            </w:r>
          </w:p>
        </w:tc>
        <w:tc>
          <w:tcPr>
            <w:tcW w:w="851"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100.0</w:t>
            </w:r>
          </w:p>
        </w:tc>
      </w:tr>
    </w:tbl>
    <w:p w:rsidR="008D597C" w:rsidRPr="008D597C" w:rsidRDefault="008D597C" w:rsidP="008D597C">
      <w:pPr>
        <w:autoSpaceDE w:val="0"/>
        <w:autoSpaceDN w:val="0"/>
        <w:adjustRightInd w:val="0"/>
      </w:pPr>
    </w:p>
    <w:p w:rsidR="008D597C" w:rsidRPr="008D597C" w:rsidRDefault="008D597C" w:rsidP="008D597C">
      <w:pPr>
        <w:autoSpaceDE w:val="0"/>
        <w:autoSpaceDN w:val="0"/>
        <w:adjustRightInd w:val="0"/>
      </w:pPr>
    </w:p>
    <w:p w:rsidR="008D597C" w:rsidRDefault="008D597C" w:rsidP="008D597C">
      <w:pPr>
        <w:pStyle w:val="normal0"/>
        <w:spacing w:after="0" w:line="240" w:lineRule="auto"/>
        <w:ind w:firstLine="851"/>
        <w:jc w:val="both"/>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Table 2  shows the largest proportion of respondents were self-employed work by 34%, while the smallest proportion of respondents work as fishermen amounted to 2.4%.</w:t>
      </w:r>
    </w:p>
    <w:p w:rsidR="008D597C" w:rsidRPr="008D597C" w:rsidRDefault="008D597C" w:rsidP="008D597C">
      <w:pPr>
        <w:pStyle w:val="normal0"/>
        <w:spacing w:after="0" w:line="240" w:lineRule="auto"/>
        <w:ind w:firstLine="851"/>
        <w:jc w:val="both"/>
        <w:rPr>
          <w:sz w:val="20"/>
          <w:szCs w:val="20"/>
        </w:rPr>
      </w:pPr>
    </w:p>
    <w:p w:rsidR="008D597C" w:rsidRPr="008D597C" w:rsidRDefault="008D597C" w:rsidP="00E262AF">
      <w:pPr>
        <w:pStyle w:val="normal0"/>
        <w:numPr>
          <w:ilvl w:val="2"/>
          <w:numId w:val="6"/>
        </w:numPr>
        <w:spacing w:after="0" w:line="240" w:lineRule="auto"/>
        <w:contextualSpacing/>
        <w:jc w:val="both"/>
        <w:rPr>
          <w:rFonts w:ascii="Times New Roman" w:eastAsia="Times New Roman" w:hAnsi="Times New Roman" w:cs="Times New Roman"/>
          <w:b/>
          <w:sz w:val="20"/>
          <w:szCs w:val="20"/>
        </w:rPr>
      </w:pPr>
      <w:r w:rsidRPr="008D597C">
        <w:rPr>
          <w:rFonts w:ascii="Times New Roman" w:eastAsia="Times New Roman" w:hAnsi="Times New Roman" w:cs="Times New Roman"/>
          <w:b/>
          <w:sz w:val="20"/>
          <w:szCs w:val="20"/>
        </w:rPr>
        <w:t>The reason respondents did not use vasectomy</w:t>
      </w:r>
    </w:p>
    <w:p w:rsidR="008D597C" w:rsidRPr="008D597C" w:rsidRDefault="008D597C" w:rsidP="008D597C">
      <w:pPr>
        <w:pStyle w:val="normal0"/>
        <w:spacing w:after="0" w:line="240" w:lineRule="auto"/>
        <w:ind w:left="426"/>
        <w:rPr>
          <w:sz w:val="20"/>
          <w:szCs w:val="20"/>
        </w:rPr>
      </w:pPr>
    </w:p>
    <w:p w:rsidR="008D597C" w:rsidRPr="008D597C" w:rsidRDefault="008D597C" w:rsidP="008D597C">
      <w:pPr>
        <w:pStyle w:val="normal0"/>
        <w:spacing w:after="0" w:line="240" w:lineRule="auto"/>
        <w:jc w:val="both"/>
        <w:rPr>
          <w:rFonts w:ascii="Times New Roman" w:eastAsia="Times New Roman" w:hAnsi="Times New Roman" w:cs="Times New Roman"/>
          <w:sz w:val="20"/>
          <w:szCs w:val="20"/>
        </w:rPr>
      </w:pPr>
    </w:p>
    <w:p w:rsidR="008D597C" w:rsidRPr="008D597C" w:rsidRDefault="008D597C" w:rsidP="008D597C">
      <w:pPr>
        <w:pStyle w:val="ListParagraph"/>
        <w:autoSpaceDE w:val="0"/>
        <w:autoSpaceDN w:val="0"/>
        <w:adjustRightInd w:val="0"/>
        <w:spacing w:after="0" w:line="240" w:lineRule="auto"/>
        <w:ind w:left="-142"/>
        <w:jc w:val="center"/>
        <w:rPr>
          <w:rFonts w:ascii="Times New Roman" w:hAnsi="Times New Roman"/>
          <w:sz w:val="20"/>
          <w:szCs w:val="20"/>
        </w:rPr>
      </w:pPr>
      <w:r w:rsidRPr="008D597C">
        <w:rPr>
          <w:rFonts w:ascii="Times New Roman" w:hAnsi="Times New Roman"/>
          <w:sz w:val="20"/>
          <w:szCs w:val="20"/>
        </w:rPr>
        <w:t>Table 3. Reason respondent did not use vasectomy</w:t>
      </w: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850"/>
        <w:gridCol w:w="709"/>
        <w:gridCol w:w="850"/>
        <w:gridCol w:w="851"/>
        <w:gridCol w:w="850"/>
        <w:gridCol w:w="993"/>
      </w:tblGrid>
      <w:tr w:rsidR="008D597C" w:rsidRPr="008D597C" w:rsidTr="00A62777">
        <w:trPr>
          <w:trHeight w:val="502"/>
        </w:trPr>
        <w:tc>
          <w:tcPr>
            <w:tcW w:w="2552" w:type="dxa"/>
            <w:vMerge w:val="restart"/>
            <w:tcBorders>
              <w:left w:val="nil"/>
              <w:right w:val="nil"/>
            </w:tcBorders>
          </w:tcPr>
          <w:p w:rsidR="008D597C" w:rsidRPr="008D597C" w:rsidRDefault="008D597C" w:rsidP="008D597C">
            <w:pPr>
              <w:autoSpaceDE w:val="0"/>
              <w:autoSpaceDN w:val="0"/>
              <w:adjustRightInd w:val="0"/>
              <w:jc w:val="center"/>
            </w:pPr>
            <w:r w:rsidRPr="008D597C">
              <w:t>Reason did not uses vasectomy</w:t>
            </w:r>
          </w:p>
        </w:tc>
        <w:tc>
          <w:tcPr>
            <w:tcW w:w="1559" w:type="dxa"/>
            <w:gridSpan w:val="2"/>
            <w:tcBorders>
              <w:left w:val="nil"/>
              <w:bottom w:val="single" w:sz="4" w:space="0" w:color="auto"/>
              <w:right w:val="nil"/>
            </w:tcBorders>
          </w:tcPr>
          <w:p w:rsidR="008D597C" w:rsidRPr="008D597C" w:rsidRDefault="008D597C" w:rsidP="008D597C">
            <w:pPr>
              <w:autoSpaceDE w:val="0"/>
              <w:autoSpaceDN w:val="0"/>
              <w:adjustRightInd w:val="0"/>
              <w:jc w:val="center"/>
            </w:pPr>
            <w:r w:rsidRPr="008D597C">
              <w:t>Counseling without module</w:t>
            </w:r>
          </w:p>
          <w:p w:rsidR="008D597C" w:rsidRPr="008D597C" w:rsidRDefault="008D597C" w:rsidP="008D597C">
            <w:pPr>
              <w:autoSpaceDE w:val="0"/>
              <w:autoSpaceDN w:val="0"/>
              <w:adjustRightInd w:val="0"/>
              <w:jc w:val="center"/>
            </w:pPr>
          </w:p>
        </w:tc>
        <w:tc>
          <w:tcPr>
            <w:tcW w:w="1701" w:type="dxa"/>
            <w:gridSpan w:val="2"/>
            <w:tcBorders>
              <w:left w:val="nil"/>
              <w:bottom w:val="single" w:sz="4" w:space="0" w:color="auto"/>
              <w:right w:val="nil"/>
            </w:tcBorders>
          </w:tcPr>
          <w:p w:rsidR="008D597C" w:rsidRPr="008D597C" w:rsidRDefault="008D597C" w:rsidP="008D597C">
            <w:pPr>
              <w:autoSpaceDE w:val="0"/>
              <w:autoSpaceDN w:val="0"/>
              <w:adjustRightInd w:val="0"/>
              <w:jc w:val="center"/>
            </w:pPr>
            <w:r w:rsidRPr="008D597C">
              <w:t>Counseling by module</w:t>
            </w:r>
          </w:p>
          <w:p w:rsidR="008D597C" w:rsidRPr="008D597C" w:rsidRDefault="008D597C" w:rsidP="008D597C">
            <w:pPr>
              <w:autoSpaceDE w:val="0"/>
              <w:autoSpaceDN w:val="0"/>
              <w:adjustRightInd w:val="0"/>
              <w:jc w:val="center"/>
            </w:pPr>
          </w:p>
        </w:tc>
        <w:tc>
          <w:tcPr>
            <w:tcW w:w="1843" w:type="dxa"/>
            <w:gridSpan w:val="2"/>
            <w:tcBorders>
              <w:top w:val="single" w:sz="4" w:space="0" w:color="auto"/>
              <w:left w:val="nil"/>
              <w:bottom w:val="single" w:sz="4" w:space="0" w:color="auto"/>
              <w:right w:val="nil"/>
            </w:tcBorders>
            <w:shd w:val="clear" w:color="auto" w:fill="auto"/>
          </w:tcPr>
          <w:p w:rsidR="008D597C" w:rsidRPr="008D597C" w:rsidRDefault="008D597C" w:rsidP="008D597C">
            <w:pPr>
              <w:jc w:val="center"/>
            </w:pPr>
            <w:r w:rsidRPr="008D597C">
              <w:t>Total</w:t>
            </w:r>
          </w:p>
          <w:p w:rsidR="008D597C" w:rsidRPr="008D597C" w:rsidRDefault="008D597C" w:rsidP="008D597C">
            <w:pPr>
              <w:jc w:val="center"/>
            </w:pPr>
          </w:p>
        </w:tc>
      </w:tr>
      <w:tr w:rsidR="008D597C" w:rsidRPr="008D597C" w:rsidTr="00A62777">
        <w:trPr>
          <w:trHeight w:val="318"/>
        </w:trPr>
        <w:tc>
          <w:tcPr>
            <w:tcW w:w="2552" w:type="dxa"/>
            <w:vMerge/>
            <w:tcBorders>
              <w:left w:val="nil"/>
              <w:right w:val="nil"/>
            </w:tcBorders>
          </w:tcPr>
          <w:p w:rsidR="008D597C" w:rsidRPr="008D597C" w:rsidRDefault="008D597C" w:rsidP="008D597C">
            <w:pPr>
              <w:autoSpaceDE w:val="0"/>
              <w:autoSpaceDN w:val="0"/>
              <w:adjustRightInd w:val="0"/>
              <w:jc w:val="center"/>
            </w:pPr>
          </w:p>
        </w:tc>
        <w:tc>
          <w:tcPr>
            <w:tcW w:w="850" w:type="dxa"/>
            <w:tcBorders>
              <w:top w:val="single" w:sz="4" w:space="0" w:color="auto"/>
              <w:left w:val="nil"/>
              <w:right w:val="nil"/>
            </w:tcBorders>
          </w:tcPr>
          <w:p w:rsidR="008D597C" w:rsidRPr="008D597C" w:rsidRDefault="008D597C" w:rsidP="008D597C">
            <w:pPr>
              <w:autoSpaceDE w:val="0"/>
              <w:autoSpaceDN w:val="0"/>
              <w:adjustRightInd w:val="0"/>
              <w:jc w:val="center"/>
            </w:pPr>
            <w:r w:rsidRPr="008D597C">
              <w:t>N</w:t>
            </w:r>
          </w:p>
        </w:tc>
        <w:tc>
          <w:tcPr>
            <w:tcW w:w="709" w:type="dxa"/>
            <w:tcBorders>
              <w:top w:val="single" w:sz="4" w:space="0" w:color="auto"/>
              <w:left w:val="nil"/>
              <w:right w:val="nil"/>
            </w:tcBorders>
          </w:tcPr>
          <w:p w:rsidR="008D597C" w:rsidRPr="008D597C" w:rsidRDefault="008D597C" w:rsidP="008D597C">
            <w:pPr>
              <w:autoSpaceDE w:val="0"/>
              <w:autoSpaceDN w:val="0"/>
              <w:adjustRightInd w:val="0"/>
              <w:jc w:val="center"/>
            </w:pPr>
            <w:r w:rsidRPr="008D597C">
              <w:t>(%)</w:t>
            </w:r>
          </w:p>
        </w:tc>
        <w:tc>
          <w:tcPr>
            <w:tcW w:w="850" w:type="dxa"/>
            <w:tcBorders>
              <w:top w:val="single" w:sz="4" w:space="0" w:color="auto"/>
              <w:left w:val="nil"/>
              <w:right w:val="nil"/>
            </w:tcBorders>
          </w:tcPr>
          <w:p w:rsidR="008D597C" w:rsidRPr="008D597C" w:rsidRDefault="008D597C" w:rsidP="008D597C">
            <w:pPr>
              <w:autoSpaceDE w:val="0"/>
              <w:autoSpaceDN w:val="0"/>
              <w:adjustRightInd w:val="0"/>
              <w:jc w:val="center"/>
            </w:pPr>
            <w:r w:rsidRPr="008D597C">
              <w:t>n</w:t>
            </w:r>
          </w:p>
        </w:tc>
        <w:tc>
          <w:tcPr>
            <w:tcW w:w="851" w:type="dxa"/>
            <w:tcBorders>
              <w:top w:val="single" w:sz="4" w:space="0" w:color="auto"/>
              <w:left w:val="nil"/>
              <w:right w:val="nil"/>
            </w:tcBorders>
          </w:tcPr>
          <w:p w:rsidR="008D597C" w:rsidRPr="008D597C" w:rsidRDefault="008D597C" w:rsidP="008D597C">
            <w:pPr>
              <w:autoSpaceDE w:val="0"/>
              <w:autoSpaceDN w:val="0"/>
              <w:adjustRightInd w:val="0"/>
              <w:jc w:val="center"/>
            </w:pPr>
            <w:r w:rsidRPr="008D597C">
              <w:t>%</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n</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Want to have children</w:t>
            </w:r>
          </w:p>
        </w:tc>
        <w:tc>
          <w:tcPr>
            <w:tcW w:w="850" w:type="dxa"/>
            <w:tcBorders>
              <w:top w:val="single" w:sz="4" w:space="0" w:color="auto"/>
              <w:left w:val="nil"/>
              <w:bottom w:val="single" w:sz="4" w:space="0" w:color="auto"/>
              <w:right w:val="nil"/>
            </w:tcBorders>
          </w:tcPr>
          <w:p w:rsidR="008D597C" w:rsidRPr="008D597C" w:rsidRDefault="008D597C" w:rsidP="008D597C">
            <w:pPr>
              <w:autoSpaceDE w:val="0"/>
              <w:autoSpaceDN w:val="0"/>
              <w:adjustRightInd w:val="0"/>
              <w:jc w:val="center"/>
            </w:pPr>
            <w:r w:rsidRPr="008D597C">
              <w:t>42</w:t>
            </w:r>
          </w:p>
        </w:tc>
        <w:tc>
          <w:tcPr>
            <w:tcW w:w="709" w:type="dxa"/>
            <w:tcBorders>
              <w:top w:val="single" w:sz="4" w:space="0" w:color="auto"/>
              <w:left w:val="nil"/>
              <w:bottom w:val="single" w:sz="4" w:space="0" w:color="auto"/>
              <w:right w:val="nil"/>
            </w:tcBorders>
          </w:tcPr>
          <w:p w:rsidR="008D597C" w:rsidRPr="008D597C" w:rsidRDefault="008D597C" w:rsidP="008D597C">
            <w:pPr>
              <w:autoSpaceDE w:val="0"/>
              <w:autoSpaceDN w:val="0"/>
              <w:adjustRightInd w:val="0"/>
              <w:jc w:val="center"/>
            </w:pPr>
            <w:r w:rsidRPr="008D597C">
              <w:t>33.3</w:t>
            </w:r>
          </w:p>
        </w:tc>
        <w:tc>
          <w:tcPr>
            <w:tcW w:w="850" w:type="dxa"/>
            <w:tcBorders>
              <w:top w:val="single" w:sz="4" w:space="0" w:color="auto"/>
              <w:left w:val="nil"/>
              <w:right w:val="nil"/>
            </w:tcBorders>
          </w:tcPr>
          <w:p w:rsidR="008D597C" w:rsidRPr="008D597C" w:rsidRDefault="008D597C" w:rsidP="008D597C">
            <w:pPr>
              <w:autoSpaceDE w:val="0"/>
              <w:autoSpaceDN w:val="0"/>
              <w:adjustRightInd w:val="0"/>
              <w:jc w:val="center"/>
            </w:pPr>
            <w:r w:rsidRPr="008D597C">
              <w:t>43</w:t>
            </w:r>
          </w:p>
        </w:tc>
        <w:tc>
          <w:tcPr>
            <w:tcW w:w="851" w:type="dxa"/>
            <w:tcBorders>
              <w:top w:val="single" w:sz="4" w:space="0" w:color="auto"/>
              <w:left w:val="nil"/>
              <w:right w:val="nil"/>
            </w:tcBorders>
          </w:tcPr>
          <w:p w:rsidR="008D597C" w:rsidRPr="008D597C" w:rsidRDefault="008D597C" w:rsidP="008D597C">
            <w:pPr>
              <w:autoSpaceDE w:val="0"/>
              <w:autoSpaceDN w:val="0"/>
              <w:adjustRightInd w:val="0"/>
              <w:jc w:val="center"/>
            </w:pPr>
            <w:r w:rsidRPr="008D597C">
              <w:t>34.7</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85</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34.0</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Scared toward surgery</w:t>
            </w:r>
          </w:p>
        </w:tc>
        <w:tc>
          <w:tcPr>
            <w:tcW w:w="850" w:type="dxa"/>
            <w:tcBorders>
              <w:top w:val="single" w:sz="4" w:space="0" w:color="auto"/>
              <w:left w:val="nil"/>
              <w:right w:val="nil"/>
            </w:tcBorders>
          </w:tcPr>
          <w:p w:rsidR="008D597C" w:rsidRPr="008D597C" w:rsidRDefault="008D597C" w:rsidP="008D597C">
            <w:pPr>
              <w:autoSpaceDE w:val="0"/>
              <w:autoSpaceDN w:val="0"/>
              <w:adjustRightInd w:val="0"/>
              <w:jc w:val="center"/>
            </w:pPr>
            <w:r w:rsidRPr="008D597C">
              <w:t>23</w:t>
            </w:r>
          </w:p>
        </w:tc>
        <w:tc>
          <w:tcPr>
            <w:tcW w:w="709" w:type="dxa"/>
            <w:tcBorders>
              <w:top w:val="single" w:sz="4" w:space="0" w:color="auto"/>
              <w:left w:val="nil"/>
              <w:right w:val="nil"/>
            </w:tcBorders>
          </w:tcPr>
          <w:p w:rsidR="008D597C" w:rsidRPr="008D597C" w:rsidRDefault="008D597C" w:rsidP="008D597C">
            <w:pPr>
              <w:autoSpaceDE w:val="0"/>
              <w:autoSpaceDN w:val="0"/>
              <w:adjustRightInd w:val="0"/>
              <w:jc w:val="center"/>
            </w:pPr>
            <w:r w:rsidRPr="008D597C">
              <w:t>18.3</w:t>
            </w:r>
          </w:p>
        </w:tc>
        <w:tc>
          <w:tcPr>
            <w:tcW w:w="850" w:type="dxa"/>
            <w:tcBorders>
              <w:left w:val="nil"/>
              <w:right w:val="nil"/>
            </w:tcBorders>
          </w:tcPr>
          <w:p w:rsidR="008D597C" w:rsidRPr="008D597C" w:rsidRDefault="008D597C" w:rsidP="008D597C">
            <w:pPr>
              <w:autoSpaceDE w:val="0"/>
              <w:autoSpaceDN w:val="0"/>
              <w:adjustRightInd w:val="0"/>
              <w:jc w:val="center"/>
            </w:pPr>
            <w:r w:rsidRPr="008D597C">
              <w:t>19</w:t>
            </w:r>
          </w:p>
        </w:tc>
        <w:tc>
          <w:tcPr>
            <w:tcW w:w="851" w:type="dxa"/>
            <w:tcBorders>
              <w:left w:val="nil"/>
              <w:right w:val="nil"/>
            </w:tcBorders>
          </w:tcPr>
          <w:p w:rsidR="008D597C" w:rsidRPr="008D597C" w:rsidRDefault="008D597C" w:rsidP="008D597C">
            <w:pPr>
              <w:autoSpaceDE w:val="0"/>
              <w:autoSpaceDN w:val="0"/>
              <w:adjustRightInd w:val="0"/>
              <w:jc w:val="center"/>
            </w:pPr>
            <w:r w:rsidRPr="008D597C">
              <w:t>15.3</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42</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16.8</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Have not a children</w:t>
            </w:r>
          </w:p>
        </w:tc>
        <w:tc>
          <w:tcPr>
            <w:tcW w:w="850" w:type="dxa"/>
            <w:tcBorders>
              <w:left w:val="nil"/>
              <w:right w:val="nil"/>
            </w:tcBorders>
          </w:tcPr>
          <w:p w:rsidR="008D597C" w:rsidRPr="008D597C" w:rsidRDefault="008D597C" w:rsidP="008D597C">
            <w:pPr>
              <w:autoSpaceDE w:val="0"/>
              <w:autoSpaceDN w:val="0"/>
              <w:adjustRightInd w:val="0"/>
              <w:jc w:val="center"/>
            </w:pPr>
            <w:r w:rsidRPr="008D597C">
              <w:t>2</w:t>
            </w:r>
          </w:p>
        </w:tc>
        <w:tc>
          <w:tcPr>
            <w:tcW w:w="709" w:type="dxa"/>
            <w:tcBorders>
              <w:left w:val="nil"/>
              <w:right w:val="nil"/>
            </w:tcBorders>
          </w:tcPr>
          <w:p w:rsidR="008D597C" w:rsidRPr="008D597C" w:rsidRDefault="008D597C" w:rsidP="008D597C">
            <w:pPr>
              <w:autoSpaceDE w:val="0"/>
              <w:autoSpaceDN w:val="0"/>
              <w:adjustRightInd w:val="0"/>
              <w:jc w:val="center"/>
            </w:pPr>
            <w:r w:rsidRPr="008D597C">
              <w:t>1.6</w:t>
            </w:r>
          </w:p>
        </w:tc>
        <w:tc>
          <w:tcPr>
            <w:tcW w:w="850" w:type="dxa"/>
            <w:tcBorders>
              <w:left w:val="nil"/>
              <w:right w:val="nil"/>
            </w:tcBorders>
          </w:tcPr>
          <w:p w:rsidR="008D597C" w:rsidRPr="008D597C" w:rsidRDefault="008D597C" w:rsidP="008D597C">
            <w:pPr>
              <w:autoSpaceDE w:val="0"/>
              <w:autoSpaceDN w:val="0"/>
              <w:adjustRightInd w:val="0"/>
              <w:jc w:val="center"/>
            </w:pPr>
            <w:r w:rsidRPr="008D597C">
              <w:t>1</w:t>
            </w:r>
          </w:p>
        </w:tc>
        <w:tc>
          <w:tcPr>
            <w:tcW w:w="851" w:type="dxa"/>
            <w:tcBorders>
              <w:left w:val="nil"/>
              <w:right w:val="nil"/>
            </w:tcBorders>
          </w:tcPr>
          <w:p w:rsidR="008D597C" w:rsidRPr="008D597C" w:rsidRDefault="008D597C" w:rsidP="008D597C">
            <w:pPr>
              <w:autoSpaceDE w:val="0"/>
              <w:autoSpaceDN w:val="0"/>
              <w:adjustRightInd w:val="0"/>
              <w:jc w:val="center"/>
            </w:pPr>
            <w:r w:rsidRPr="008D597C">
              <w:t>.8</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3</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1.2</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pPr>
            <w:r w:rsidRPr="008D597C">
              <w:t xml:space="preserve">             Costs </w:t>
            </w:r>
          </w:p>
        </w:tc>
        <w:tc>
          <w:tcPr>
            <w:tcW w:w="850" w:type="dxa"/>
            <w:tcBorders>
              <w:left w:val="nil"/>
              <w:right w:val="nil"/>
            </w:tcBorders>
          </w:tcPr>
          <w:p w:rsidR="008D597C" w:rsidRPr="008D597C" w:rsidRDefault="008D597C" w:rsidP="008D597C">
            <w:pPr>
              <w:autoSpaceDE w:val="0"/>
              <w:autoSpaceDN w:val="0"/>
              <w:adjustRightInd w:val="0"/>
              <w:jc w:val="center"/>
            </w:pPr>
            <w:r w:rsidRPr="008D597C">
              <w:t>0</w:t>
            </w:r>
          </w:p>
        </w:tc>
        <w:tc>
          <w:tcPr>
            <w:tcW w:w="709" w:type="dxa"/>
            <w:tcBorders>
              <w:left w:val="nil"/>
              <w:right w:val="nil"/>
            </w:tcBorders>
          </w:tcPr>
          <w:p w:rsidR="008D597C" w:rsidRPr="008D597C" w:rsidRDefault="008D597C" w:rsidP="008D597C">
            <w:pPr>
              <w:autoSpaceDE w:val="0"/>
              <w:autoSpaceDN w:val="0"/>
              <w:adjustRightInd w:val="0"/>
              <w:jc w:val="center"/>
            </w:pPr>
            <w:r w:rsidRPr="008D597C">
              <w:t>0</w:t>
            </w:r>
          </w:p>
        </w:tc>
        <w:tc>
          <w:tcPr>
            <w:tcW w:w="850" w:type="dxa"/>
            <w:tcBorders>
              <w:left w:val="nil"/>
              <w:right w:val="nil"/>
            </w:tcBorders>
          </w:tcPr>
          <w:p w:rsidR="008D597C" w:rsidRPr="008D597C" w:rsidRDefault="008D597C" w:rsidP="008D597C">
            <w:pPr>
              <w:autoSpaceDE w:val="0"/>
              <w:autoSpaceDN w:val="0"/>
              <w:adjustRightInd w:val="0"/>
              <w:jc w:val="center"/>
            </w:pPr>
            <w:r w:rsidRPr="008D597C">
              <w:t>2</w:t>
            </w:r>
          </w:p>
        </w:tc>
        <w:tc>
          <w:tcPr>
            <w:tcW w:w="851" w:type="dxa"/>
            <w:tcBorders>
              <w:left w:val="nil"/>
              <w:right w:val="nil"/>
            </w:tcBorders>
          </w:tcPr>
          <w:p w:rsidR="008D597C" w:rsidRPr="008D597C" w:rsidRDefault="008D597C" w:rsidP="008D597C">
            <w:pPr>
              <w:autoSpaceDE w:val="0"/>
              <w:autoSpaceDN w:val="0"/>
              <w:adjustRightInd w:val="0"/>
              <w:jc w:val="center"/>
            </w:pPr>
            <w:r w:rsidRPr="008D597C">
              <w:t>1.6</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2</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.8</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Afraid toward  vasectomy risk</w:t>
            </w:r>
          </w:p>
        </w:tc>
        <w:tc>
          <w:tcPr>
            <w:tcW w:w="850" w:type="dxa"/>
            <w:tcBorders>
              <w:left w:val="nil"/>
              <w:right w:val="nil"/>
            </w:tcBorders>
          </w:tcPr>
          <w:p w:rsidR="008D597C" w:rsidRPr="008D597C" w:rsidRDefault="008D597C" w:rsidP="008D597C">
            <w:pPr>
              <w:autoSpaceDE w:val="0"/>
              <w:autoSpaceDN w:val="0"/>
              <w:adjustRightInd w:val="0"/>
              <w:jc w:val="center"/>
            </w:pPr>
            <w:r w:rsidRPr="008D597C">
              <w:t>3</w:t>
            </w:r>
          </w:p>
        </w:tc>
        <w:tc>
          <w:tcPr>
            <w:tcW w:w="709" w:type="dxa"/>
            <w:tcBorders>
              <w:left w:val="nil"/>
              <w:right w:val="nil"/>
            </w:tcBorders>
          </w:tcPr>
          <w:p w:rsidR="008D597C" w:rsidRPr="008D597C" w:rsidRDefault="008D597C" w:rsidP="008D597C">
            <w:pPr>
              <w:autoSpaceDE w:val="0"/>
              <w:autoSpaceDN w:val="0"/>
              <w:adjustRightInd w:val="0"/>
              <w:jc w:val="center"/>
            </w:pPr>
            <w:r w:rsidRPr="008D597C">
              <w:t>2.4</w:t>
            </w:r>
          </w:p>
        </w:tc>
        <w:tc>
          <w:tcPr>
            <w:tcW w:w="850" w:type="dxa"/>
            <w:tcBorders>
              <w:left w:val="nil"/>
              <w:right w:val="nil"/>
            </w:tcBorders>
          </w:tcPr>
          <w:p w:rsidR="008D597C" w:rsidRPr="008D597C" w:rsidRDefault="008D597C" w:rsidP="008D597C">
            <w:pPr>
              <w:autoSpaceDE w:val="0"/>
              <w:autoSpaceDN w:val="0"/>
              <w:adjustRightInd w:val="0"/>
              <w:jc w:val="center"/>
            </w:pPr>
            <w:r w:rsidRPr="008D597C">
              <w:t>0</w:t>
            </w:r>
          </w:p>
        </w:tc>
        <w:tc>
          <w:tcPr>
            <w:tcW w:w="851" w:type="dxa"/>
            <w:tcBorders>
              <w:left w:val="nil"/>
              <w:right w:val="nil"/>
            </w:tcBorders>
          </w:tcPr>
          <w:p w:rsidR="008D597C" w:rsidRPr="008D597C" w:rsidRDefault="008D597C" w:rsidP="008D597C">
            <w:pPr>
              <w:autoSpaceDE w:val="0"/>
              <w:autoSpaceDN w:val="0"/>
              <w:adjustRightInd w:val="0"/>
              <w:jc w:val="center"/>
            </w:pPr>
            <w:r w:rsidRPr="008D597C">
              <w:t>0</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3</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1.2</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Does not know</w:t>
            </w:r>
          </w:p>
        </w:tc>
        <w:tc>
          <w:tcPr>
            <w:tcW w:w="850" w:type="dxa"/>
            <w:tcBorders>
              <w:left w:val="nil"/>
              <w:right w:val="nil"/>
            </w:tcBorders>
          </w:tcPr>
          <w:p w:rsidR="008D597C" w:rsidRPr="008D597C" w:rsidRDefault="008D597C" w:rsidP="008D597C">
            <w:pPr>
              <w:autoSpaceDE w:val="0"/>
              <w:autoSpaceDN w:val="0"/>
              <w:adjustRightInd w:val="0"/>
              <w:jc w:val="center"/>
            </w:pPr>
            <w:r w:rsidRPr="008D597C">
              <w:t>2</w:t>
            </w:r>
          </w:p>
        </w:tc>
        <w:tc>
          <w:tcPr>
            <w:tcW w:w="709" w:type="dxa"/>
            <w:tcBorders>
              <w:left w:val="nil"/>
              <w:right w:val="nil"/>
            </w:tcBorders>
          </w:tcPr>
          <w:p w:rsidR="008D597C" w:rsidRPr="008D597C" w:rsidRDefault="008D597C" w:rsidP="008D597C">
            <w:pPr>
              <w:autoSpaceDE w:val="0"/>
              <w:autoSpaceDN w:val="0"/>
              <w:adjustRightInd w:val="0"/>
              <w:jc w:val="center"/>
            </w:pPr>
            <w:r w:rsidRPr="008D597C">
              <w:t>1.6</w:t>
            </w:r>
          </w:p>
        </w:tc>
        <w:tc>
          <w:tcPr>
            <w:tcW w:w="850" w:type="dxa"/>
            <w:tcBorders>
              <w:left w:val="nil"/>
              <w:right w:val="nil"/>
            </w:tcBorders>
          </w:tcPr>
          <w:p w:rsidR="008D597C" w:rsidRPr="008D597C" w:rsidRDefault="008D597C" w:rsidP="008D597C">
            <w:pPr>
              <w:autoSpaceDE w:val="0"/>
              <w:autoSpaceDN w:val="0"/>
              <w:adjustRightInd w:val="0"/>
              <w:jc w:val="center"/>
            </w:pPr>
            <w:r w:rsidRPr="008D597C">
              <w:t>3</w:t>
            </w:r>
          </w:p>
        </w:tc>
        <w:tc>
          <w:tcPr>
            <w:tcW w:w="851" w:type="dxa"/>
            <w:tcBorders>
              <w:left w:val="nil"/>
              <w:right w:val="nil"/>
            </w:tcBorders>
          </w:tcPr>
          <w:p w:rsidR="008D597C" w:rsidRPr="008D597C" w:rsidRDefault="008D597C" w:rsidP="008D597C">
            <w:pPr>
              <w:autoSpaceDE w:val="0"/>
              <w:autoSpaceDN w:val="0"/>
              <w:adjustRightInd w:val="0"/>
              <w:jc w:val="center"/>
            </w:pPr>
            <w:r w:rsidRPr="008D597C">
              <w:t>2.4</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5</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2.0</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Not ready</w:t>
            </w:r>
          </w:p>
        </w:tc>
        <w:tc>
          <w:tcPr>
            <w:tcW w:w="850" w:type="dxa"/>
            <w:tcBorders>
              <w:left w:val="nil"/>
              <w:right w:val="nil"/>
            </w:tcBorders>
          </w:tcPr>
          <w:p w:rsidR="008D597C" w:rsidRPr="008D597C" w:rsidRDefault="008D597C" w:rsidP="008D597C">
            <w:pPr>
              <w:autoSpaceDE w:val="0"/>
              <w:autoSpaceDN w:val="0"/>
              <w:adjustRightInd w:val="0"/>
              <w:jc w:val="center"/>
            </w:pPr>
            <w:r w:rsidRPr="008D597C">
              <w:t>5</w:t>
            </w:r>
          </w:p>
        </w:tc>
        <w:tc>
          <w:tcPr>
            <w:tcW w:w="709" w:type="dxa"/>
            <w:tcBorders>
              <w:left w:val="nil"/>
              <w:right w:val="nil"/>
            </w:tcBorders>
          </w:tcPr>
          <w:p w:rsidR="008D597C" w:rsidRPr="008D597C" w:rsidRDefault="008D597C" w:rsidP="008D597C">
            <w:pPr>
              <w:autoSpaceDE w:val="0"/>
              <w:autoSpaceDN w:val="0"/>
              <w:adjustRightInd w:val="0"/>
              <w:jc w:val="center"/>
            </w:pPr>
            <w:r w:rsidRPr="008D597C">
              <w:t>4.0</w:t>
            </w:r>
          </w:p>
        </w:tc>
        <w:tc>
          <w:tcPr>
            <w:tcW w:w="850" w:type="dxa"/>
            <w:tcBorders>
              <w:left w:val="nil"/>
              <w:right w:val="nil"/>
            </w:tcBorders>
          </w:tcPr>
          <w:p w:rsidR="008D597C" w:rsidRPr="008D597C" w:rsidRDefault="008D597C" w:rsidP="008D597C">
            <w:pPr>
              <w:autoSpaceDE w:val="0"/>
              <w:autoSpaceDN w:val="0"/>
              <w:adjustRightInd w:val="0"/>
              <w:jc w:val="center"/>
            </w:pPr>
            <w:r w:rsidRPr="008D597C">
              <w:t>2</w:t>
            </w:r>
          </w:p>
        </w:tc>
        <w:tc>
          <w:tcPr>
            <w:tcW w:w="851" w:type="dxa"/>
            <w:tcBorders>
              <w:left w:val="nil"/>
              <w:right w:val="nil"/>
            </w:tcBorders>
          </w:tcPr>
          <w:p w:rsidR="008D597C" w:rsidRPr="008D597C" w:rsidRDefault="008D597C" w:rsidP="008D597C">
            <w:pPr>
              <w:autoSpaceDE w:val="0"/>
              <w:autoSpaceDN w:val="0"/>
              <w:adjustRightInd w:val="0"/>
              <w:jc w:val="center"/>
            </w:pPr>
            <w:r w:rsidRPr="008D597C">
              <w:t>1.6</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7</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2.8</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Unmanly</w:t>
            </w:r>
          </w:p>
        </w:tc>
        <w:tc>
          <w:tcPr>
            <w:tcW w:w="850" w:type="dxa"/>
            <w:tcBorders>
              <w:left w:val="nil"/>
              <w:right w:val="nil"/>
            </w:tcBorders>
          </w:tcPr>
          <w:p w:rsidR="008D597C" w:rsidRPr="008D597C" w:rsidRDefault="008D597C" w:rsidP="008D597C">
            <w:pPr>
              <w:autoSpaceDE w:val="0"/>
              <w:autoSpaceDN w:val="0"/>
              <w:adjustRightInd w:val="0"/>
              <w:jc w:val="center"/>
            </w:pPr>
            <w:r w:rsidRPr="008D597C">
              <w:t>13</w:t>
            </w:r>
          </w:p>
        </w:tc>
        <w:tc>
          <w:tcPr>
            <w:tcW w:w="709" w:type="dxa"/>
            <w:tcBorders>
              <w:left w:val="nil"/>
              <w:right w:val="nil"/>
            </w:tcBorders>
          </w:tcPr>
          <w:p w:rsidR="008D597C" w:rsidRPr="008D597C" w:rsidRDefault="008D597C" w:rsidP="008D597C">
            <w:pPr>
              <w:autoSpaceDE w:val="0"/>
              <w:autoSpaceDN w:val="0"/>
              <w:adjustRightInd w:val="0"/>
              <w:jc w:val="center"/>
            </w:pPr>
            <w:r w:rsidRPr="008D597C">
              <w:t>10.3</w:t>
            </w:r>
          </w:p>
        </w:tc>
        <w:tc>
          <w:tcPr>
            <w:tcW w:w="850" w:type="dxa"/>
            <w:tcBorders>
              <w:left w:val="nil"/>
              <w:right w:val="nil"/>
            </w:tcBorders>
          </w:tcPr>
          <w:p w:rsidR="008D597C" w:rsidRPr="008D597C" w:rsidRDefault="008D597C" w:rsidP="008D597C">
            <w:pPr>
              <w:autoSpaceDE w:val="0"/>
              <w:autoSpaceDN w:val="0"/>
              <w:adjustRightInd w:val="0"/>
              <w:jc w:val="center"/>
            </w:pPr>
            <w:r w:rsidRPr="008D597C">
              <w:t>12</w:t>
            </w:r>
          </w:p>
        </w:tc>
        <w:tc>
          <w:tcPr>
            <w:tcW w:w="851" w:type="dxa"/>
            <w:tcBorders>
              <w:left w:val="nil"/>
              <w:right w:val="nil"/>
            </w:tcBorders>
          </w:tcPr>
          <w:p w:rsidR="008D597C" w:rsidRPr="008D597C" w:rsidRDefault="008D597C" w:rsidP="008D597C">
            <w:pPr>
              <w:autoSpaceDE w:val="0"/>
              <w:autoSpaceDN w:val="0"/>
              <w:adjustRightInd w:val="0"/>
              <w:jc w:val="center"/>
            </w:pPr>
            <w:r w:rsidRPr="008D597C">
              <w:t>9.7</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25</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10.0</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Religion</w:t>
            </w:r>
          </w:p>
        </w:tc>
        <w:tc>
          <w:tcPr>
            <w:tcW w:w="850" w:type="dxa"/>
            <w:tcBorders>
              <w:left w:val="nil"/>
              <w:right w:val="nil"/>
            </w:tcBorders>
          </w:tcPr>
          <w:p w:rsidR="008D597C" w:rsidRPr="008D597C" w:rsidRDefault="008D597C" w:rsidP="008D597C">
            <w:pPr>
              <w:autoSpaceDE w:val="0"/>
              <w:autoSpaceDN w:val="0"/>
              <w:adjustRightInd w:val="0"/>
              <w:jc w:val="center"/>
            </w:pPr>
            <w:r w:rsidRPr="008D597C">
              <w:t>23</w:t>
            </w:r>
          </w:p>
        </w:tc>
        <w:tc>
          <w:tcPr>
            <w:tcW w:w="709" w:type="dxa"/>
            <w:tcBorders>
              <w:left w:val="nil"/>
              <w:right w:val="nil"/>
            </w:tcBorders>
          </w:tcPr>
          <w:p w:rsidR="008D597C" w:rsidRPr="008D597C" w:rsidRDefault="008D597C" w:rsidP="008D597C">
            <w:pPr>
              <w:autoSpaceDE w:val="0"/>
              <w:autoSpaceDN w:val="0"/>
              <w:adjustRightInd w:val="0"/>
              <w:jc w:val="center"/>
            </w:pPr>
            <w:r w:rsidRPr="008D597C">
              <w:t>18.3</w:t>
            </w:r>
          </w:p>
        </w:tc>
        <w:tc>
          <w:tcPr>
            <w:tcW w:w="850" w:type="dxa"/>
            <w:tcBorders>
              <w:left w:val="nil"/>
              <w:right w:val="nil"/>
            </w:tcBorders>
          </w:tcPr>
          <w:p w:rsidR="008D597C" w:rsidRPr="008D597C" w:rsidRDefault="008D597C" w:rsidP="008D597C">
            <w:pPr>
              <w:autoSpaceDE w:val="0"/>
              <w:autoSpaceDN w:val="0"/>
              <w:adjustRightInd w:val="0"/>
              <w:jc w:val="center"/>
            </w:pPr>
            <w:r w:rsidRPr="008D597C">
              <w:t>23</w:t>
            </w:r>
          </w:p>
        </w:tc>
        <w:tc>
          <w:tcPr>
            <w:tcW w:w="851" w:type="dxa"/>
            <w:tcBorders>
              <w:left w:val="nil"/>
              <w:right w:val="nil"/>
            </w:tcBorders>
          </w:tcPr>
          <w:p w:rsidR="008D597C" w:rsidRPr="008D597C" w:rsidRDefault="008D597C" w:rsidP="008D597C">
            <w:pPr>
              <w:autoSpaceDE w:val="0"/>
              <w:autoSpaceDN w:val="0"/>
              <w:adjustRightInd w:val="0"/>
              <w:jc w:val="center"/>
            </w:pPr>
            <w:r w:rsidRPr="008D597C">
              <w:t>18.5</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46</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18.4</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alternative</w:t>
            </w:r>
          </w:p>
        </w:tc>
        <w:tc>
          <w:tcPr>
            <w:tcW w:w="850" w:type="dxa"/>
            <w:tcBorders>
              <w:left w:val="nil"/>
              <w:right w:val="nil"/>
            </w:tcBorders>
          </w:tcPr>
          <w:p w:rsidR="008D597C" w:rsidRPr="008D597C" w:rsidRDefault="008D597C" w:rsidP="008D597C">
            <w:pPr>
              <w:autoSpaceDE w:val="0"/>
              <w:autoSpaceDN w:val="0"/>
              <w:adjustRightInd w:val="0"/>
              <w:jc w:val="center"/>
            </w:pPr>
            <w:r w:rsidRPr="008D597C">
              <w:t>0</w:t>
            </w:r>
          </w:p>
        </w:tc>
        <w:tc>
          <w:tcPr>
            <w:tcW w:w="709" w:type="dxa"/>
            <w:tcBorders>
              <w:left w:val="nil"/>
              <w:right w:val="nil"/>
            </w:tcBorders>
          </w:tcPr>
          <w:p w:rsidR="008D597C" w:rsidRPr="008D597C" w:rsidRDefault="008D597C" w:rsidP="008D597C">
            <w:pPr>
              <w:autoSpaceDE w:val="0"/>
              <w:autoSpaceDN w:val="0"/>
              <w:adjustRightInd w:val="0"/>
              <w:jc w:val="center"/>
            </w:pPr>
            <w:r w:rsidRPr="008D597C">
              <w:t>0</w:t>
            </w:r>
          </w:p>
        </w:tc>
        <w:tc>
          <w:tcPr>
            <w:tcW w:w="850" w:type="dxa"/>
            <w:tcBorders>
              <w:left w:val="nil"/>
              <w:right w:val="nil"/>
            </w:tcBorders>
          </w:tcPr>
          <w:p w:rsidR="008D597C" w:rsidRPr="008D597C" w:rsidRDefault="008D597C" w:rsidP="008D597C">
            <w:pPr>
              <w:autoSpaceDE w:val="0"/>
              <w:autoSpaceDN w:val="0"/>
              <w:adjustRightInd w:val="0"/>
              <w:jc w:val="center"/>
            </w:pPr>
            <w:r w:rsidRPr="008D597C">
              <w:t>7</w:t>
            </w:r>
          </w:p>
        </w:tc>
        <w:tc>
          <w:tcPr>
            <w:tcW w:w="851" w:type="dxa"/>
            <w:tcBorders>
              <w:left w:val="nil"/>
              <w:right w:val="nil"/>
            </w:tcBorders>
          </w:tcPr>
          <w:p w:rsidR="008D597C" w:rsidRPr="008D597C" w:rsidRDefault="008D597C" w:rsidP="008D597C">
            <w:pPr>
              <w:autoSpaceDE w:val="0"/>
              <w:autoSpaceDN w:val="0"/>
              <w:adjustRightInd w:val="0"/>
              <w:jc w:val="center"/>
            </w:pPr>
            <w:r w:rsidRPr="008D597C">
              <w:t>5.6</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7</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2.8</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Permanent contraception</w:t>
            </w:r>
          </w:p>
        </w:tc>
        <w:tc>
          <w:tcPr>
            <w:tcW w:w="850" w:type="dxa"/>
            <w:tcBorders>
              <w:left w:val="nil"/>
              <w:right w:val="nil"/>
            </w:tcBorders>
          </w:tcPr>
          <w:p w:rsidR="008D597C" w:rsidRPr="008D597C" w:rsidRDefault="008D597C" w:rsidP="008D597C">
            <w:pPr>
              <w:autoSpaceDE w:val="0"/>
              <w:autoSpaceDN w:val="0"/>
              <w:adjustRightInd w:val="0"/>
              <w:jc w:val="center"/>
            </w:pPr>
            <w:r w:rsidRPr="008D597C">
              <w:t>2</w:t>
            </w:r>
          </w:p>
        </w:tc>
        <w:tc>
          <w:tcPr>
            <w:tcW w:w="709" w:type="dxa"/>
            <w:tcBorders>
              <w:left w:val="nil"/>
              <w:right w:val="nil"/>
            </w:tcBorders>
          </w:tcPr>
          <w:p w:rsidR="008D597C" w:rsidRPr="008D597C" w:rsidRDefault="008D597C" w:rsidP="008D597C">
            <w:pPr>
              <w:autoSpaceDE w:val="0"/>
              <w:autoSpaceDN w:val="0"/>
              <w:adjustRightInd w:val="0"/>
              <w:jc w:val="center"/>
            </w:pPr>
            <w:r w:rsidRPr="008D597C">
              <w:t>1.6</w:t>
            </w:r>
          </w:p>
        </w:tc>
        <w:tc>
          <w:tcPr>
            <w:tcW w:w="850" w:type="dxa"/>
            <w:tcBorders>
              <w:left w:val="nil"/>
              <w:right w:val="nil"/>
            </w:tcBorders>
          </w:tcPr>
          <w:p w:rsidR="008D597C" w:rsidRPr="008D597C" w:rsidRDefault="008D597C" w:rsidP="008D597C">
            <w:pPr>
              <w:autoSpaceDE w:val="0"/>
              <w:autoSpaceDN w:val="0"/>
              <w:adjustRightInd w:val="0"/>
              <w:jc w:val="center"/>
            </w:pPr>
            <w:r w:rsidRPr="008D597C">
              <w:t>1</w:t>
            </w:r>
          </w:p>
        </w:tc>
        <w:tc>
          <w:tcPr>
            <w:tcW w:w="851" w:type="dxa"/>
            <w:tcBorders>
              <w:left w:val="nil"/>
              <w:right w:val="nil"/>
            </w:tcBorders>
          </w:tcPr>
          <w:p w:rsidR="008D597C" w:rsidRPr="008D597C" w:rsidRDefault="008D597C" w:rsidP="008D597C">
            <w:pPr>
              <w:autoSpaceDE w:val="0"/>
              <w:autoSpaceDN w:val="0"/>
              <w:adjustRightInd w:val="0"/>
              <w:jc w:val="center"/>
            </w:pPr>
            <w:r w:rsidRPr="008D597C">
              <w:t>.8</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3</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1.2</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 xml:space="preserve">Family planning is wife concern </w:t>
            </w:r>
          </w:p>
        </w:tc>
        <w:tc>
          <w:tcPr>
            <w:tcW w:w="850" w:type="dxa"/>
            <w:tcBorders>
              <w:left w:val="nil"/>
              <w:right w:val="nil"/>
            </w:tcBorders>
          </w:tcPr>
          <w:p w:rsidR="008D597C" w:rsidRPr="008D597C" w:rsidRDefault="008D597C" w:rsidP="008D597C">
            <w:pPr>
              <w:autoSpaceDE w:val="0"/>
              <w:autoSpaceDN w:val="0"/>
              <w:adjustRightInd w:val="0"/>
              <w:jc w:val="center"/>
            </w:pPr>
            <w:r w:rsidRPr="008D597C">
              <w:t>6</w:t>
            </w:r>
          </w:p>
        </w:tc>
        <w:tc>
          <w:tcPr>
            <w:tcW w:w="709" w:type="dxa"/>
            <w:tcBorders>
              <w:left w:val="nil"/>
              <w:right w:val="nil"/>
            </w:tcBorders>
          </w:tcPr>
          <w:p w:rsidR="008D597C" w:rsidRPr="008D597C" w:rsidRDefault="008D597C" w:rsidP="008D597C">
            <w:pPr>
              <w:autoSpaceDE w:val="0"/>
              <w:autoSpaceDN w:val="0"/>
              <w:adjustRightInd w:val="0"/>
              <w:jc w:val="center"/>
            </w:pPr>
            <w:r w:rsidRPr="008D597C">
              <w:t>4.8</w:t>
            </w:r>
          </w:p>
        </w:tc>
        <w:tc>
          <w:tcPr>
            <w:tcW w:w="850" w:type="dxa"/>
            <w:tcBorders>
              <w:left w:val="nil"/>
              <w:right w:val="nil"/>
            </w:tcBorders>
          </w:tcPr>
          <w:p w:rsidR="008D597C" w:rsidRPr="008D597C" w:rsidRDefault="008D597C" w:rsidP="008D597C">
            <w:pPr>
              <w:autoSpaceDE w:val="0"/>
              <w:autoSpaceDN w:val="0"/>
              <w:adjustRightInd w:val="0"/>
              <w:jc w:val="center"/>
            </w:pPr>
            <w:r w:rsidRPr="008D597C">
              <w:t>7</w:t>
            </w:r>
          </w:p>
        </w:tc>
        <w:tc>
          <w:tcPr>
            <w:tcW w:w="851" w:type="dxa"/>
            <w:tcBorders>
              <w:left w:val="nil"/>
              <w:right w:val="nil"/>
            </w:tcBorders>
          </w:tcPr>
          <w:p w:rsidR="008D597C" w:rsidRPr="008D597C" w:rsidRDefault="008D597C" w:rsidP="008D597C">
            <w:pPr>
              <w:autoSpaceDE w:val="0"/>
              <w:autoSpaceDN w:val="0"/>
              <w:adjustRightInd w:val="0"/>
              <w:jc w:val="center"/>
            </w:pPr>
            <w:r w:rsidRPr="008D597C">
              <w:t>5.6</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13</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5.2</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Can not ejaculate</w:t>
            </w:r>
          </w:p>
        </w:tc>
        <w:tc>
          <w:tcPr>
            <w:tcW w:w="850" w:type="dxa"/>
            <w:tcBorders>
              <w:left w:val="nil"/>
              <w:right w:val="nil"/>
            </w:tcBorders>
          </w:tcPr>
          <w:p w:rsidR="008D597C" w:rsidRPr="008D597C" w:rsidRDefault="008D597C" w:rsidP="008D597C">
            <w:pPr>
              <w:autoSpaceDE w:val="0"/>
              <w:autoSpaceDN w:val="0"/>
              <w:adjustRightInd w:val="0"/>
              <w:jc w:val="center"/>
            </w:pPr>
            <w:r w:rsidRPr="008D597C">
              <w:t>3</w:t>
            </w:r>
          </w:p>
        </w:tc>
        <w:tc>
          <w:tcPr>
            <w:tcW w:w="709" w:type="dxa"/>
            <w:tcBorders>
              <w:left w:val="nil"/>
              <w:right w:val="nil"/>
            </w:tcBorders>
          </w:tcPr>
          <w:p w:rsidR="008D597C" w:rsidRPr="008D597C" w:rsidRDefault="008D597C" w:rsidP="008D597C">
            <w:pPr>
              <w:autoSpaceDE w:val="0"/>
              <w:autoSpaceDN w:val="0"/>
              <w:adjustRightInd w:val="0"/>
              <w:jc w:val="center"/>
            </w:pPr>
            <w:r w:rsidRPr="008D597C">
              <w:t>2.4</w:t>
            </w:r>
          </w:p>
        </w:tc>
        <w:tc>
          <w:tcPr>
            <w:tcW w:w="850" w:type="dxa"/>
            <w:tcBorders>
              <w:left w:val="nil"/>
              <w:right w:val="nil"/>
            </w:tcBorders>
          </w:tcPr>
          <w:p w:rsidR="008D597C" w:rsidRPr="008D597C" w:rsidRDefault="008D597C" w:rsidP="008D597C">
            <w:pPr>
              <w:autoSpaceDE w:val="0"/>
              <w:autoSpaceDN w:val="0"/>
              <w:adjustRightInd w:val="0"/>
              <w:jc w:val="center"/>
            </w:pPr>
            <w:r w:rsidRPr="008D597C">
              <w:t>2</w:t>
            </w:r>
          </w:p>
        </w:tc>
        <w:tc>
          <w:tcPr>
            <w:tcW w:w="851" w:type="dxa"/>
            <w:tcBorders>
              <w:left w:val="nil"/>
              <w:right w:val="nil"/>
            </w:tcBorders>
          </w:tcPr>
          <w:p w:rsidR="008D597C" w:rsidRPr="008D597C" w:rsidRDefault="008D597C" w:rsidP="008D597C">
            <w:pPr>
              <w:autoSpaceDE w:val="0"/>
              <w:autoSpaceDN w:val="0"/>
              <w:adjustRightInd w:val="0"/>
              <w:jc w:val="center"/>
            </w:pPr>
            <w:r w:rsidRPr="008D597C">
              <w:t>1.6</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5</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2.0</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Sterile</w:t>
            </w:r>
          </w:p>
        </w:tc>
        <w:tc>
          <w:tcPr>
            <w:tcW w:w="850" w:type="dxa"/>
            <w:tcBorders>
              <w:left w:val="nil"/>
              <w:right w:val="nil"/>
            </w:tcBorders>
          </w:tcPr>
          <w:p w:rsidR="008D597C" w:rsidRPr="008D597C" w:rsidRDefault="008D597C" w:rsidP="008D597C">
            <w:pPr>
              <w:autoSpaceDE w:val="0"/>
              <w:autoSpaceDN w:val="0"/>
              <w:adjustRightInd w:val="0"/>
              <w:jc w:val="center"/>
            </w:pPr>
            <w:r w:rsidRPr="008D597C">
              <w:t>2</w:t>
            </w:r>
          </w:p>
        </w:tc>
        <w:tc>
          <w:tcPr>
            <w:tcW w:w="709" w:type="dxa"/>
            <w:tcBorders>
              <w:left w:val="nil"/>
              <w:right w:val="nil"/>
            </w:tcBorders>
          </w:tcPr>
          <w:p w:rsidR="008D597C" w:rsidRPr="008D597C" w:rsidRDefault="008D597C" w:rsidP="008D597C">
            <w:pPr>
              <w:autoSpaceDE w:val="0"/>
              <w:autoSpaceDN w:val="0"/>
              <w:adjustRightInd w:val="0"/>
              <w:jc w:val="center"/>
            </w:pPr>
            <w:r w:rsidRPr="008D597C">
              <w:t>1.6</w:t>
            </w:r>
          </w:p>
        </w:tc>
        <w:tc>
          <w:tcPr>
            <w:tcW w:w="850" w:type="dxa"/>
            <w:tcBorders>
              <w:left w:val="nil"/>
              <w:right w:val="nil"/>
            </w:tcBorders>
          </w:tcPr>
          <w:p w:rsidR="008D597C" w:rsidRPr="008D597C" w:rsidRDefault="008D597C" w:rsidP="008D597C">
            <w:pPr>
              <w:autoSpaceDE w:val="0"/>
              <w:autoSpaceDN w:val="0"/>
              <w:adjustRightInd w:val="0"/>
              <w:jc w:val="center"/>
            </w:pPr>
            <w:r w:rsidRPr="008D597C">
              <w:t>2</w:t>
            </w:r>
          </w:p>
        </w:tc>
        <w:tc>
          <w:tcPr>
            <w:tcW w:w="851" w:type="dxa"/>
            <w:tcBorders>
              <w:left w:val="nil"/>
              <w:right w:val="nil"/>
            </w:tcBorders>
          </w:tcPr>
          <w:p w:rsidR="008D597C" w:rsidRPr="008D597C" w:rsidRDefault="008D597C" w:rsidP="008D597C">
            <w:pPr>
              <w:autoSpaceDE w:val="0"/>
              <w:autoSpaceDN w:val="0"/>
              <w:adjustRightInd w:val="0"/>
              <w:jc w:val="center"/>
            </w:pPr>
            <w:r w:rsidRPr="008D597C">
              <w:t>1.6</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4</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1.6</w:t>
            </w:r>
          </w:p>
        </w:tc>
      </w:tr>
      <w:tr w:rsidR="008D597C" w:rsidRPr="008D597C" w:rsidTr="00A62777">
        <w:tc>
          <w:tcPr>
            <w:tcW w:w="2552" w:type="dxa"/>
            <w:tcBorders>
              <w:left w:val="nil"/>
              <w:right w:val="nil"/>
            </w:tcBorders>
          </w:tcPr>
          <w:p w:rsidR="008D597C" w:rsidRPr="008D597C" w:rsidRDefault="008D597C" w:rsidP="008D597C">
            <w:pPr>
              <w:autoSpaceDE w:val="0"/>
              <w:autoSpaceDN w:val="0"/>
              <w:adjustRightInd w:val="0"/>
              <w:jc w:val="center"/>
            </w:pPr>
            <w:r w:rsidRPr="008D597C">
              <w:t>Total</w:t>
            </w:r>
          </w:p>
        </w:tc>
        <w:tc>
          <w:tcPr>
            <w:tcW w:w="850" w:type="dxa"/>
            <w:tcBorders>
              <w:left w:val="nil"/>
              <w:right w:val="nil"/>
            </w:tcBorders>
          </w:tcPr>
          <w:p w:rsidR="008D597C" w:rsidRPr="008D597C" w:rsidRDefault="008D597C" w:rsidP="008D597C">
            <w:pPr>
              <w:autoSpaceDE w:val="0"/>
              <w:autoSpaceDN w:val="0"/>
              <w:adjustRightInd w:val="0"/>
              <w:jc w:val="center"/>
            </w:pPr>
            <w:r w:rsidRPr="008D597C">
              <w:t>126</w:t>
            </w:r>
          </w:p>
        </w:tc>
        <w:tc>
          <w:tcPr>
            <w:tcW w:w="709" w:type="dxa"/>
            <w:tcBorders>
              <w:left w:val="nil"/>
              <w:right w:val="nil"/>
            </w:tcBorders>
          </w:tcPr>
          <w:p w:rsidR="008D597C" w:rsidRPr="008D597C" w:rsidRDefault="008D597C" w:rsidP="008D597C">
            <w:pPr>
              <w:autoSpaceDE w:val="0"/>
              <w:autoSpaceDN w:val="0"/>
              <w:adjustRightInd w:val="0"/>
              <w:jc w:val="center"/>
            </w:pPr>
            <w:r w:rsidRPr="008D597C">
              <w:t>100.0</w:t>
            </w:r>
          </w:p>
        </w:tc>
        <w:tc>
          <w:tcPr>
            <w:tcW w:w="850" w:type="dxa"/>
            <w:tcBorders>
              <w:left w:val="nil"/>
              <w:right w:val="nil"/>
            </w:tcBorders>
          </w:tcPr>
          <w:p w:rsidR="008D597C" w:rsidRPr="008D597C" w:rsidRDefault="008D597C" w:rsidP="008D597C">
            <w:pPr>
              <w:autoSpaceDE w:val="0"/>
              <w:autoSpaceDN w:val="0"/>
              <w:adjustRightInd w:val="0"/>
              <w:jc w:val="center"/>
            </w:pPr>
            <w:r w:rsidRPr="008D597C">
              <w:t>124</w:t>
            </w:r>
          </w:p>
        </w:tc>
        <w:tc>
          <w:tcPr>
            <w:tcW w:w="851" w:type="dxa"/>
            <w:tcBorders>
              <w:left w:val="nil"/>
              <w:right w:val="nil"/>
            </w:tcBorders>
          </w:tcPr>
          <w:p w:rsidR="008D597C" w:rsidRPr="008D597C" w:rsidRDefault="008D597C" w:rsidP="008D597C">
            <w:pPr>
              <w:autoSpaceDE w:val="0"/>
              <w:autoSpaceDN w:val="0"/>
              <w:adjustRightInd w:val="0"/>
              <w:jc w:val="center"/>
            </w:pPr>
            <w:r w:rsidRPr="008D597C">
              <w:t>100.0</w:t>
            </w:r>
          </w:p>
        </w:tc>
        <w:tc>
          <w:tcPr>
            <w:tcW w:w="850"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250</w:t>
            </w:r>
          </w:p>
        </w:tc>
        <w:tc>
          <w:tcPr>
            <w:tcW w:w="993" w:type="dxa"/>
            <w:tcBorders>
              <w:top w:val="single" w:sz="4" w:space="0" w:color="auto"/>
              <w:left w:val="nil"/>
              <w:bottom w:val="single" w:sz="4" w:space="0" w:color="auto"/>
              <w:right w:val="nil"/>
            </w:tcBorders>
            <w:shd w:val="clear" w:color="auto" w:fill="auto"/>
          </w:tcPr>
          <w:p w:rsidR="008D597C" w:rsidRPr="008D597C" w:rsidRDefault="008D597C" w:rsidP="008D597C">
            <w:pPr>
              <w:autoSpaceDE w:val="0"/>
              <w:autoSpaceDN w:val="0"/>
              <w:adjustRightInd w:val="0"/>
              <w:jc w:val="center"/>
            </w:pPr>
            <w:r w:rsidRPr="008D597C">
              <w:t>100.0</w:t>
            </w:r>
          </w:p>
        </w:tc>
      </w:tr>
    </w:tbl>
    <w:p w:rsidR="008D597C" w:rsidRPr="008D597C" w:rsidRDefault="008D597C" w:rsidP="008D597C">
      <w:pPr>
        <w:autoSpaceDE w:val="0"/>
        <w:autoSpaceDN w:val="0"/>
        <w:adjustRightInd w:val="0"/>
      </w:pPr>
    </w:p>
    <w:p w:rsidR="008D597C" w:rsidRPr="008D597C" w:rsidRDefault="008D597C" w:rsidP="008D597C">
      <w:pPr>
        <w:pStyle w:val="normal0"/>
        <w:spacing w:after="0" w:line="240" w:lineRule="auto"/>
        <w:jc w:val="both"/>
        <w:rPr>
          <w:rFonts w:ascii="Times New Roman" w:eastAsia="Times New Roman" w:hAnsi="Times New Roman" w:cs="Times New Roman"/>
          <w:sz w:val="20"/>
          <w:szCs w:val="20"/>
        </w:rPr>
      </w:pPr>
    </w:p>
    <w:p w:rsidR="008D597C" w:rsidRPr="008D597C" w:rsidRDefault="008D597C" w:rsidP="008D597C">
      <w:pPr>
        <w:pStyle w:val="normal0"/>
        <w:spacing w:after="0" w:line="240" w:lineRule="auto"/>
        <w:jc w:val="both"/>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 xml:space="preserve">Table 3 shows that there are three reasons that cause the majority of respondents did not use vasectomy, which still wants to have children (34%), reasons related to religion by 18.4%, and 16.8% are afraid surgery. </w:t>
      </w:r>
    </w:p>
    <w:p w:rsidR="008D597C" w:rsidRPr="008D597C" w:rsidRDefault="008D597C" w:rsidP="00E262AF">
      <w:pPr>
        <w:pStyle w:val="normal0"/>
        <w:numPr>
          <w:ilvl w:val="2"/>
          <w:numId w:val="6"/>
        </w:numPr>
        <w:spacing w:after="0" w:line="240" w:lineRule="auto"/>
        <w:contextualSpacing/>
        <w:rPr>
          <w:rFonts w:ascii="Times New Roman" w:eastAsia="Times New Roman" w:hAnsi="Times New Roman" w:cs="Times New Roman"/>
          <w:b/>
          <w:sz w:val="20"/>
          <w:szCs w:val="20"/>
        </w:rPr>
      </w:pPr>
      <w:r w:rsidRPr="008D597C">
        <w:rPr>
          <w:rFonts w:ascii="Times New Roman" w:eastAsia="Times New Roman" w:hAnsi="Times New Roman" w:cs="Times New Roman"/>
          <w:b/>
          <w:sz w:val="20"/>
          <w:szCs w:val="20"/>
        </w:rPr>
        <w:t xml:space="preserve">Differences of  knowledge and attitudes  with  counseling . </w:t>
      </w:r>
    </w:p>
    <w:p w:rsidR="008D597C" w:rsidRPr="008D597C" w:rsidRDefault="008D597C" w:rsidP="008D597C">
      <w:pPr>
        <w:pStyle w:val="normal0"/>
        <w:spacing w:after="0" w:line="240" w:lineRule="auto"/>
        <w:ind w:left="1080"/>
        <w:rPr>
          <w:sz w:val="20"/>
          <w:szCs w:val="20"/>
        </w:rPr>
      </w:pPr>
    </w:p>
    <w:tbl>
      <w:tblPr>
        <w:tblW w:w="893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01"/>
        <w:gridCol w:w="2410"/>
        <w:gridCol w:w="1277"/>
        <w:gridCol w:w="992"/>
        <w:gridCol w:w="1560"/>
        <w:gridCol w:w="991"/>
      </w:tblGrid>
      <w:tr w:rsidR="008D597C" w:rsidRPr="008D597C" w:rsidTr="00A62777">
        <w:trPr>
          <w:cantSplit/>
          <w:tblHeader/>
        </w:trPr>
        <w:tc>
          <w:tcPr>
            <w:tcW w:w="8931"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tcPr>
          <w:p w:rsidR="008D597C" w:rsidRPr="008D597C" w:rsidRDefault="008D597C" w:rsidP="008D597C">
            <w:pPr>
              <w:pStyle w:val="normal0"/>
              <w:spacing w:after="0" w:line="240" w:lineRule="auto"/>
              <w:contextualSpacing/>
              <w:rPr>
                <w:rFonts w:ascii="Times New Roman" w:hAnsi="Times New Roman"/>
                <w:sz w:val="20"/>
                <w:szCs w:val="20"/>
              </w:rPr>
            </w:pPr>
            <w:r w:rsidRPr="008D597C">
              <w:rPr>
                <w:rFonts w:ascii="Times New Roman" w:eastAsia="Times New Roman" w:hAnsi="Times New Roman" w:cs="Times New Roman"/>
                <w:b/>
                <w:sz w:val="20"/>
                <w:szCs w:val="20"/>
              </w:rPr>
              <w:t xml:space="preserve">            </w:t>
            </w:r>
            <w:r w:rsidRPr="008D597C">
              <w:rPr>
                <w:rFonts w:ascii="Times New Roman" w:eastAsia="Times New Roman" w:hAnsi="Times New Roman" w:cs="Times New Roman"/>
                <w:sz w:val="20"/>
                <w:szCs w:val="20"/>
              </w:rPr>
              <w:t xml:space="preserve">Table 4. Differences of  knowledge and attitudes with  counseling  </w:t>
            </w:r>
            <w:r w:rsidRPr="008D597C">
              <w:rPr>
                <w:rFonts w:ascii="Times New Roman" w:hAnsi="Times New Roman"/>
                <w:sz w:val="20"/>
                <w:szCs w:val="20"/>
              </w:rPr>
              <w:t xml:space="preserve">      </w:t>
            </w:r>
          </w:p>
        </w:tc>
      </w:tr>
      <w:tr w:rsidR="008D597C" w:rsidRPr="008D597C" w:rsidTr="00A62777">
        <w:trPr>
          <w:cantSplit/>
          <w:tblHeader/>
        </w:trPr>
        <w:tc>
          <w:tcPr>
            <w:tcW w:w="170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ind w:left="254" w:firstLine="142"/>
              <w:jc w:val="center"/>
            </w:pPr>
          </w:p>
        </w:tc>
        <w:tc>
          <w:tcPr>
            <w:tcW w:w="24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D597C" w:rsidRPr="008D597C" w:rsidRDefault="008D597C" w:rsidP="008D597C">
            <w:pPr>
              <w:autoSpaceDE w:val="0"/>
              <w:autoSpaceDN w:val="0"/>
              <w:adjustRightInd w:val="0"/>
              <w:jc w:val="center"/>
            </w:pPr>
            <w:r w:rsidRPr="008D597C">
              <w:t xml:space="preserve"> Kelompok</w:t>
            </w:r>
          </w:p>
        </w:tc>
        <w:tc>
          <w:tcPr>
            <w:tcW w:w="12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D597C" w:rsidRPr="008D597C" w:rsidRDefault="008D597C" w:rsidP="008D597C">
            <w:pPr>
              <w:autoSpaceDE w:val="0"/>
              <w:autoSpaceDN w:val="0"/>
              <w:adjustRightInd w:val="0"/>
              <w:jc w:val="center"/>
            </w:pPr>
            <w:r w:rsidRPr="008D597C">
              <w:t xml:space="preserve">      N</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D597C" w:rsidRPr="008D597C" w:rsidRDefault="008D597C" w:rsidP="008D597C">
            <w:pPr>
              <w:autoSpaceDE w:val="0"/>
              <w:autoSpaceDN w:val="0"/>
              <w:adjustRightInd w:val="0"/>
              <w:jc w:val="center"/>
            </w:pPr>
            <w:r w:rsidRPr="008D597C">
              <w:t xml:space="preserve">       Mean</w:t>
            </w:r>
          </w:p>
        </w:tc>
        <w:tc>
          <w:tcPr>
            <w:tcW w:w="156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D597C" w:rsidRPr="008D597C" w:rsidRDefault="008D597C" w:rsidP="008D597C">
            <w:pPr>
              <w:autoSpaceDE w:val="0"/>
              <w:autoSpaceDN w:val="0"/>
              <w:adjustRightInd w:val="0"/>
              <w:jc w:val="center"/>
            </w:pPr>
            <w:r w:rsidRPr="008D597C">
              <w:t xml:space="preserve">      t-test</w:t>
            </w:r>
          </w:p>
        </w:tc>
        <w:tc>
          <w:tcPr>
            <w:tcW w:w="99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D597C" w:rsidRPr="008D597C" w:rsidRDefault="008D597C" w:rsidP="008D597C">
            <w:pPr>
              <w:autoSpaceDE w:val="0"/>
              <w:autoSpaceDN w:val="0"/>
              <w:adjustRightInd w:val="0"/>
              <w:jc w:val="center"/>
              <w:rPr>
                <w:i/>
              </w:rPr>
            </w:pPr>
            <w:r w:rsidRPr="008D597C">
              <w:rPr>
                <w:i/>
              </w:rPr>
              <w:t xml:space="preserve">    P</w:t>
            </w:r>
          </w:p>
        </w:tc>
      </w:tr>
      <w:tr w:rsidR="008D597C" w:rsidRPr="008D597C" w:rsidTr="00A62777">
        <w:trPr>
          <w:cantSplit/>
          <w:tblHeader/>
        </w:trPr>
        <w:tc>
          <w:tcPr>
            <w:tcW w:w="1701"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pPr>
            <w:r w:rsidRPr="008D597C">
              <w:t xml:space="preserve">Knowledge score </w:t>
            </w:r>
          </w:p>
        </w:tc>
        <w:tc>
          <w:tcPr>
            <w:tcW w:w="2410" w:type="dxa"/>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pPr>
            <w:r w:rsidRPr="008D597C">
              <w:t xml:space="preserve">   Counseling with modul</w:t>
            </w:r>
          </w:p>
        </w:tc>
        <w:tc>
          <w:tcPr>
            <w:tcW w:w="1277" w:type="dxa"/>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124</w:t>
            </w:r>
          </w:p>
        </w:tc>
        <w:tc>
          <w:tcPr>
            <w:tcW w:w="992" w:type="dxa"/>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6.9032</w:t>
            </w:r>
          </w:p>
        </w:tc>
        <w:tc>
          <w:tcPr>
            <w:tcW w:w="1560" w:type="dxa"/>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10.741</w:t>
            </w:r>
          </w:p>
        </w:tc>
        <w:tc>
          <w:tcPr>
            <w:tcW w:w="991" w:type="dxa"/>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0,000</w:t>
            </w:r>
          </w:p>
        </w:tc>
      </w:tr>
      <w:tr w:rsidR="008D597C" w:rsidRPr="008D597C" w:rsidTr="00A62777">
        <w:trPr>
          <w:cantSplit/>
          <w:tblHeader/>
        </w:trPr>
        <w:tc>
          <w:tcPr>
            <w:tcW w:w="1701" w:type="dxa"/>
            <w:vMerge/>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p>
        </w:tc>
        <w:tc>
          <w:tcPr>
            <w:tcW w:w="2410" w:type="dxa"/>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Counseling without module</w:t>
            </w:r>
          </w:p>
        </w:tc>
        <w:tc>
          <w:tcPr>
            <w:tcW w:w="1277" w:type="dxa"/>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126</w:t>
            </w:r>
          </w:p>
        </w:tc>
        <w:tc>
          <w:tcPr>
            <w:tcW w:w="992" w:type="dxa"/>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4.5794</w:t>
            </w:r>
          </w:p>
        </w:tc>
        <w:tc>
          <w:tcPr>
            <w:tcW w:w="1560" w:type="dxa"/>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p>
        </w:tc>
        <w:tc>
          <w:tcPr>
            <w:tcW w:w="991" w:type="dxa"/>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p>
        </w:tc>
      </w:tr>
      <w:tr w:rsidR="008D597C" w:rsidRPr="008D597C" w:rsidTr="00A62777">
        <w:trPr>
          <w:cantSplit/>
          <w:tblHeader/>
        </w:trPr>
        <w:tc>
          <w:tcPr>
            <w:tcW w:w="1701"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pPr>
            <w:r w:rsidRPr="008D597C">
              <w:t>Attitude score</w:t>
            </w:r>
          </w:p>
        </w:tc>
        <w:tc>
          <w:tcPr>
            <w:tcW w:w="2410" w:type="dxa"/>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pPr>
            <w:r w:rsidRPr="008D597C">
              <w:t>Counseling with modul</w:t>
            </w:r>
          </w:p>
        </w:tc>
        <w:tc>
          <w:tcPr>
            <w:tcW w:w="1277" w:type="dxa"/>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124</w:t>
            </w:r>
          </w:p>
        </w:tc>
        <w:tc>
          <w:tcPr>
            <w:tcW w:w="992" w:type="dxa"/>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5.2661</w:t>
            </w:r>
          </w:p>
        </w:tc>
        <w:tc>
          <w:tcPr>
            <w:tcW w:w="1560" w:type="dxa"/>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3.060</w:t>
            </w:r>
          </w:p>
        </w:tc>
        <w:tc>
          <w:tcPr>
            <w:tcW w:w="991" w:type="dxa"/>
            <w:tcBorders>
              <w:top w:val="single" w:sz="4" w:space="0" w:color="auto"/>
              <w:left w:val="nil"/>
              <w:bottom w:val="nil"/>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0.002</w:t>
            </w:r>
          </w:p>
        </w:tc>
      </w:tr>
      <w:tr w:rsidR="008D597C" w:rsidRPr="008D597C" w:rsidTr="00A62777">
        <w:trPr>
          <w:cantSplit/>
        </w:trPr>
        <w:tc>
          <w:tcPr>
            <w:tcW w:w="1701" w:type="dxa"/>
            <w:vMerge/>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p>
        </w:tc>
        <w:tc>
          <w:tcPr>
            <w:tcW w:w="2410" w:type="dxa"/>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Counseling without module</w:t>
            </w:r>
          </w:p>
        </w:tc>
        <w:tc>
          <w:tcPr>
            <w:tcW w:w="1277" w:type="dxa"/>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126</w:t>
            </w:r>
          </w:p>
        </w:tc>
        <w:tc>
          <w:tcPr>
            <w:tcW w:w="992" w:type="dxa"/>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r w:rsidRPr="008D597C">
              <w:t xml:space="preserve">    4.6349</w:t>
            </w:r>
          </w:p>
        </w:tc>
        <w:tc>
          <w:tcPr>
            <w:tcW w:w="1560" w:type="dxa"/>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p>
        </w:tc>
        <w:tc>
          <w:tcPr>
            <w:tcW w:w="991" w:type="dxa"/>
            <w:tcBorders>
              <w:top w:val="nil"/>
              <w:left w:val="nil"/>
              <w:bottom w:val="single" w:sz="4" w:space="0" w:color="auto"/>
              <w:right w:val="nil"/>
            </w:tcBorders>
            <w:shd w:val="clear" w:color="auto" w:fill="FFFFFF"/>
            <w:tcMar>
              <w:top w:w="30" w:type="dxa"/>
              <w:left w:w="30" w:type="dxa"/>
              <w:bottom w:w="30" w:type="dxa"/>
              <w:right w:w="30" w:type="dxa"/>
            </w:tcMar>
          </w:tcPr>
          <w:p w:rsidR="008D597C" w:rsidRPr="008D597C" w:rsidRDefault="008D597C" w:rsidP="008D597C">
            <w:pPr>
              <w:autoSpaceDE w:val="0"/>
              <w:autoSpaceDN w:val="0"/>
              <w:adjustRightInd w:val="0"/>
              <w:jc w:val="center"/>
            </w:pPr>
          </w:p>
        </w:tc>
      </w:tr>
    </w:tbl>
    <w:p w:rsidR="008D597C" w:rsidRPr="008D597C" w:rsidRDefault="008D597C" w:rsidP="008D597C">
      <w:pPr>
        <w:autoSpaceDE w:val="0"/>
        <w:autoSpaceDN w:val="0"/>
        <w:adjustRightInd w:val="0"/>
        <w:jc w:val="center"/>
      </w:pPr>
    </w:p>
    <w:p w:rsidR="008D597C" w:rsidRDefault="008D597C" w:rsidP="008D597C">
      <w:pPr>
        <w:pStyle w:val="normal0"/>
        <w:spacing w:after="0" w:line="240" w:lineRule="auto"/>
        <w:ind w:firstLine="720"/>
        <w:jc w:val="both"/>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 xml:space="preserve">Table 4 show average knowledge of respondent after counseled is 4.6, while respondents were given a module is  6.9. The average value of the respondents' attitudes that </w:t>
      </w:r>
      <w:r w:rsidRPr="008D597C">
        <w:rPr>
          <w:rFonts w:ascii="Times New Roman" w:eastAsia="Times New Roman" w:hAnsi="Times New Roman" w:cs="Times New Roman"/>
          <w:sz w:val="20"/>
          <w:szCs w:val="20"/>
          <w:shd w:val="clear" w:color="auto" w:fill="FFFFFF" w:themeFill="background1"/>
        </w:rPr>
        <w:t xml:space="preserve">got  counseling without </w:t>
      </w:r>
      <w:r w:rsidRPr="008D597C">
        <w:rPr>
          <w:rFonts w:ascii="Times New Roman" w:eastAsia="Times New Roman" w:hAnsi="Times New Roman" w:cs="Times New Roman"/>
          <w:sz w:val="20"/>
          <w:szCs w:val="20"/>
        </w:rPr>
        <w:t xml:space="preserve"> is 4.6, while the attitude of respondents who have received the counseling by module average score is 5.3.  </w:t>
      </w:r>
    </w:p>
    <w:p w:rsidR="00E262AF" w:rsidRDefault="00E262AF" w:rsidP="008D597C">
      <w:pPr>
        <w:pStyle w:val="normal0"/>
        <w:spacing w:after="0" w:line="240" w:lineRule="auto"/>
        <w:ind w:firstLine="720"/>
        <w:jc w:val="both"/>
        <w:rPr>
          <w:rFonts w:ascii="Times New Roman" w:eastAsia="Times New Roman" w:hAnsi="Times New Roman" w:cs="Times New Roman"/>
          <w:sz w:val="20"/>
          <w:szCs w:val="20"/>
        </w:rPr>
      </w:pPr>
    </w:p>
    <w:p w:rsidR="00E262AF" w:rsidRDefault="00E262AF" w:rsidP="008D597C">
      <w:pPr>
        <w:pStyle w:val="normal0"/>
        <w:spacing w:after="0" w:line="240" w:lineRule="auto"/>
        <w:ind w:firstLine="720"/>
        <w:jc w:val="both"/>
        <w:rPr>
          <w:rFonts w:ascii="Times New Roman" w:eastAsia="Times New Roman" w:hAnsi="Times New Roman" w:cs="Times New Roman"/>
          <w:sz w:val="20"/>
          <w:szCs w:val="20"/>
        </w:rPr>
      </w:pPr>
    </w:p>
    <w:p w:rsidR="008D597C" w:rsidRPr="008D597C" w:rsidRDefault="008D597C" w:rsidP="008D597C">
      <w:pPr>
        <w:pStyle w:val="normal0"/>
        <w:spacing w:after="0" w:line="240" w:lineRule="auto"/>
        <w:jc w:val="both"/>
        <w:rPr>
          <w:sz w:val="20"/>
          <w:szCs w:val="20"/>
        </w:rPr>
      </w:pPr>
    </w:p>
    <w:p w:rsidR="008D597C" w:rsidRPr="008D597C" w:rsidRDefault="008D597C" w:rsidP="008D597C">
      <w:pPr>
        <w:pStyle w:val="normal0"/>
        <w:spacing w:after="0" w:line="240" w:lineRule="auto"/>
        <w:jc w:val="both"/>
        <w:rPr>
          <w:sz w:val="20"/>
          <w:szCs w:val="20"/>
        </w:rPr>
      </w:pPr>
      <w:r>
        <w:rPr>
          <w:rFonts w:ascii="Times New Roman" w:eastAsia="Times New Roman" w:hAnsi="Times New Roman" w:cs="Times New Roman"/>
          <w:b/>
          <w:sz w:val="20"/>
          <w:szCs w:val="20"/>
        </w:rPr>
        <w:lastRenderedPageBreak/>
        <w:t>3.</w:t>
      </w:r>
      <w:r w:rsidR="00E262AF">
        <w:rPr>
          <w:rFonts w:ascii="Times New Roman" w:eastAsia="Times New Roman" w:hAnsi="Times New Roman" w:cs="Times New Roman"/>
          <w:b/>
          <w:sz w:val="20"/>
          <w:szCs w:val="20"/>
        </w:rPr>
        <w:t xml:space="preserve">1.4 </w:t>
      </w:r>
      <w:r>
        <w:rPr>
          <w:rFonts w:ascii="Times New Roman" w:eastAsia="Times New Roman" w:hAnsi="Times New Roman" w:cs="Times New Roman"/>
          <w:b/>
          <w:sz w:val="20"/>
          <w:szCs w:val="20"/>
        </w:rPr>
        <w:t xml:space="preserve"> </w:t>
      </w:r>
      <w:r w:rsidRPr="008D597C">
        <w:rPr>
          <w:rFonts w:ascii="Times New Roman" w:eastAsia="Times New Roman" w:hAnsi="Times New Roman" w:cs="Times New Roman"/>
          <w:b/>
          <w:sz w:val="20"/>
          <w:szCs w:val="20"/>
        </w:rPr>
        <w:t xml:space="preserve"> Results of  depth Interviews </w:t>
      </w:r>
    </w:p>
    <w:p w:rsidR="008D597C" w:rsidRPr="008D597C" w:rsidRDefault="008D597C" w:rsidP="008D597C">
      <w:pPr>
        <w:pStyle w:val="normal0"/>
        <w:spacing w:after="0" w:line="240" w:lineRule="auto"/>
        <w:jc w:val="both"/>
        <w:rPr>
          <w:sz w:val="20"/>
          <w:szCs w:val="20"/>
        </w:rPr>
      </w:pPr>
    </w:p>
    <w:p w:rsidR="008D597C" w:rsidRPr="008D597C" w:rsidRDefault="008D597C" w:rsidP="008D597C">
      <w:pPr>
        <w:pStyle w:val="normal0"/>
        <w:spacing w:after="0" w:line="240" w:lineRule="auto"/>
        <w:jc w:val="both"/>
        <w:rPr>
          <w:sz w:val="20"/>
          <w:szCs w:val="20"/>
        </w:rPr>
      </w:pPr>
      <w:r w:rsidRPr="008D597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8D597C">
        <w:rPr>
          <w:rFonts w:ascii="Times New Roman" w:eastAsia="Times New Roman" w:hAnsi="Times New Roman" w:cs="Times New Roman"/>
          <w:sz w:val="20"/>
          <w:szCs w:val="20"/>
        </w:rPr>
        <w:t>Interviews were conducted in four participants from local government, health authorities, and National Family Planning Board (NFPB). The main question is how attitudes toward vasectomy. Various answers in writing as follows:</w:t>
      </w:r>
    </w:p>
    <w:p w:rsidR="008D597C" w:rsidRPr="008D597C" w:rsidRDefault="008D597C" w:rsidP="008D597C">
      <w:pPr>
        <w:pStyle w:val="normal0"/>
        <w:spacing w:after="0" w:line="240" w:lineRule="auto"/>
        <w:jc w:val="both"/>
        <w:rPr>
          <w:sz w:val="20"/>
          <w:szCs w:val="20"/>
        </w:rPr>
      </w:pPr>
    </w:p>
    <w:tbl>
      <w:tblPr>
        <w:bidiVisual/>
        <w:tblW w:w="7911"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9"/>
        <w:gridCol w:w="2002"/>
      </w:tblGrid>
      <w:tr w:rsidR="008D597C" w:rsidRPr="008D597C" w:rsidTr="008D597C">
        <w:tc>
          <w:tcPr>
            <w:tcW w:w="5909" w:type="dxa"/>
          </w:tcPr>
          <w:p w:rsidR="008D597C" w:rsidRPr="008D597C" w:rsidRDefault="008D597C" w:rsidP="008D597C">
            <w:pPr>
              <w:pStyle w:val="normal0"/>
              <w:spacing w:after="0" w:line="240" w:lineRule="auto"/>
              <w:jc w:val="both"/>
              <w:rPr>
                <w:sz w:val="20"/>
                <w:szCs w:val="20"/>
              </w:rPr>
            </w:pPr>
            <w:r w:rsidRPr="008D597C">
              <w:rPr>
                <w:rFonts w:ascii="Times New Roman" w:eastAsia="Times New Roman" w:hAnsi="Times New Roman" w:cs="Times New Roman"/>
                <w:sz w:val="20"/>
                <w:szCs w:val="20"/>
              </w:rPr>
              <w:t xml:space="preserve">                                      answer</w:t>
            </w:r>
          </w:p>
        </w:tc>
        <w:tc>
          <w:tcPr>
            <w:tcW w:w="2002" w:type="dxa"/>
          </w:tcPr>
          <w:p w:rsidR="008D597C" w:rsidRPr="008D597C" w:rsidRDefault="008D597C" w:rsidP="008D597C">
            <w:pPr>
              <w:pStyle w:val="normal0"/>
              <w:spacing w:after="0" w:line="240" w:lineRule="auto"/>
              <w:jc w:val="center"/>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Respondent</w:t>
            </w:r>
          </w:p>
        </w:tc>
      </w:tr>
      <w:tr w:rsidR="008D597C" w:rsidRPr="008D597C" w:rsidTr="008D597C">
        <w:tc>
          <w:tcPr>
            <w:tcW w:w="5909" w:type="dxa"/>
          </w:tcPr>
          <w:p w:rsidR="008D597C" w:rsidRPr="008D597C" w:rsidRDefault="008D597C" w:rsidP="008D597C">
            <w:pPr>
              <w:pStyle w:val="normal0"/>
              <w:spacing w:after="0" w:line="240" w:lineRule="auto"/>
              <w:jc w:val="both"/>
              <w:rPr>
                <w:sz w:val="20"/>
                <w:szCs w:val="20"/>
              </w:rPr>
            </w:pPr>
            <w:r w:rsidRPr="008D597C">
              <w:rPr>
                <w:rFonts w:ascii="Times New Roman" w:eastAsia="Times New Roman" w:hAnsi="Times New Roman" w:cs="Times New Roman"/>
                <w:sz w:val="20"/>
                <w:szCs w:val="20"/>
              </w:rPr>
              <w:t>Male contraceptives and vasectomies I disagree, because family planning women's concern, vasectomy is the same in the gelding</w:t>
            </w:r>
          </w:p>
        </w:tc>
        <w:tc>
          <w:tcPr>
            <w:tcW w:w="2002" w:type="dxa"/>
          </w:tcPr>
          <w:p w:rsidR="008D597C" w:rsidRPr="008D597C" w:rsidRDefault="008D597C" w:rsidP="008D597C">
            <w:pPr>
              <w:pStyle w:val="normal0"/>
              <w:spacing w:after="0" w:line="240" w:lineRule="auto"/>
              <w:jc w:val="center"/>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Respondent 1</w:t>
            </w:r>
          </w:p>
        </w:tc>
      </w:tr>
      <w:tr w:rsidR="008D597C" w:rsidRPr="008D597C" w:rsidTr="008D597C">
        <w:tc>
          <w:tcPr>
            <w:tcW w:w="5909" w:type="dxa"/>
          </w:tcPr>
          <w:p w:rsidR="008D597C" w:rsidRPr="008D597C" w:rsidRDefault="008D597C" w:rsidP="008D597C">
            <w:pPr>
              <w:pStyle w:val="normal0"/>
              <w:spacing w:after="0" w:line="240" w:lineRule="auto"/>
              <w:jc w:val="both"/>
              <w:rPr>
                <w:sz w:val="20"/>
                <w:szCs w:val="20"/>
              </w:rPr>
            </w:pPr>
            <w:r w:rsidRPr="008D597C">
              <w:rPr>
                <w:rFonts w:ascii="Times New Roman" w:eastAsia="Times New Roman" w:hAnsi="Times New Roman" w:cs="Times New Roman"/>
                <w:sz w:val="20"/>
                <w:szCs w:val="20"/>
              </w:rPr>
              <w:t>Disagree vasectomy because it is not in accordance with the teachings of Islam, Family Planning  quite wife do</w:t>
            </w:r>
          </w:p>
        </w:tc>
        <w:tc>
          <w:tcPr>
            <w:tcW w:w="2002" w:type="dxa"/>
          </w:tcPr>
          <w:p w:rsidR="008D597C" w:rsidRPr="008D597C" w:rsidRDefault="008D597C" w:rsidP="008D597C">
            <w:pPr>
              <w:pStyle w:val="normal0"/>
              <w:spacing w:after="0" w:line="240" w:lineRule="auto"/>
              <w:jc w:val="center"/>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Respondent 2</w:t>
            </w:r>
          </w:p>
        </w:tc>
      </w:tr>
      <w:tr w:rsidR="008D597C" w:rsidRPr="008D597C" w:rsidTr="008D597C">
        <w:tc>
          <w:tcPr>
            <w:tcW w:w="5909" w:type="dxa"/>
          </w:tcPr>
          <w:p w:rsidR="008D597C" w:rsidRPr="008D597C" w:rsidRDefault="008D597C" w:rsidP="008D597C">
            <w:pPr>
              <w:pStyle w:val="normal0"/>
              <w:spacing w:after="0" w:line="240" w:lineRule="auto"/>
              <w:jc w:val="both"/>
              <w:rPr>
                <w:sz w:val="20"/>
                <w:szCs w:val="20"/>
              </w:rPr>
            </w:pPr>
            <w:r w:rsidRPr="008D597C">
              <w:rPr>
                <w:rFonts w:ascii="Times New Roman" w:eastAsia="Times New Roman" w:hAnsi="Times New Roman" w:cs="Times New Roman"/>
                <w:sz w:val="20"/>
                <w:szCs w:val="20"/>
              </w:rPr>
              <w:t xml:space="preserve">Disagree, although i work at National Family Planning Board (NFPB), because vasectomy provide opportunities to cheating of husband. </w:t>
            </w:r>
          </w:p>
        </w:tc>
        <w:tc>
          <w:tcPr>
            <w:tcW w:w="2002" w:type="dxa"/>
          </w:tcPr>
          <w:p w:rsidR="008D597C" w:rsidRPr="008D597C" w:rsidRDefault="008D597C" w:rsidP="008D597C">
            <w:pPr>
              <w:pStyle w:val="normal0"/>
              <w:spacing w:after="0" w:line="240" w:lineRule="auto"/>
              <w:jc w:val="center"/>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Respondent 3</w:t>
            </w:r>
          </w:p>
        </w:tc>
      </w:tr>
      <w:tr w:rsidR="008D597C" w:rsidRPr="008D597C" w:rsidTr="008D597C">
        <w:tc>
          <w:tcPr>
            <w:tcW w:w="5909" w:type="dxa"/>
          </w:tcPr>
          <w:p w:rsidR="008D597C" w:rsidRPr="008D597C" w:rsidRDefault="008D597C" w:rsidP="008D597C">
            <w:pPr>
              <w:pStyle w:val="normal0"/>
              <w:spacing w:after="0" w:line="240" w:lineRule="auto"/>
              <w:jc w:val="both"/>
              <w:rPr>
                <w:sz w:val="20"/>
                <w:szCs w:val="20"/>
              </w:rPr>
            </w:pPr>
            <w:r w:rsidRPr="008D597C">
              <w:rPr>
                <w:rFonts w:ascii="Times New Roman" w:eastAsia="Times New Roman" w:hAnsi="Times New Roman" w:cs="Times New Roman"/>
                <w:sz w:val="20"/>
                <w:szCs w:val="20"/>
              </w:rPr>
              <w:t xml:space="preserve">This father did not have children, and he is disagree with vasectomy because not accordance with moslem way of life. </w:t>
            </w:r>
          </w:p>
        </w:tc>
        <w:tc>
          <w:tcPr>
            <w:tcW w:w="2002" w:type="dxa"/>
          </w:tcPr>
          <w:p w:rsidR="008D597C" w:rsidRPr="008D597C" w:rsidRDefault="008D597C" w:rsidP="008D597C">
            <w:pPr>
              <w:pStyle w:val="normal0"/>
              <w:spacing w:after="0" w:line="240" w:lineRule="auto"/>
              <w:jc w:val="center"/>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Respondent 4</w:t>
            </w:r>
          </w:p>
        </w:tc>
      </w:tr>
    </w:tbl>
    <w:p w:rsidR="008D597C" w:rsidRPr="008D597C" w:rsidRDefault="008D597C" w:rsidP="008D597C">
      <w:pPr>
        <w:pStyle w:val="normal0"/>
        <w:spacing w:after="0" w:line="240" w:lineRule="auto"/>
        <w:jc w:val="both"/>
        <w:rPr>
          <w:sz w:val="20"/>
          <w:szCs w:val="20"/>
        </w:rPr>
      </w:pPr>
    </w:p>
    <w:p w:rsidR="008D597C" w:rsidRPr="008D597C" w:rsidRDefault="008D597C" w:rsidP="008D597C">
      <w:pPr>
        <w:pStyle w:val="normal0"/>
        <w:spacing w:after="0" w:line="240" w:lineRule="auto"/>
        <w:rPr>
          <w:rFonts w:ascii="Times New Roman" w:eastAsia="Times New Roman" w:hAnsi="Times New Roman" w:cs="Times New Roman"/>
          <w:sz w:val="20"/>
          <w:szCs w:val="20"/>
        </w:rPr>
      </w:pPr>
    </w:p>
    <w:p w:rsidR="00E262AF" w:rsidRDefault="00E262AF" w:rsidP="008D597C">
      <w:pPr>
        <w:pStyle w:val="norm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r w:rsidRPr="00E262AF">
        <w:rPr>
          <w:rFonts w:ascii="Times New Roman" w:eastAsia="Times New Roman" w:hAnsi="Times New Roman" w:cs="Times New Roman"/>
          <w:b/>
          <w:sz w:val="20"/>
          <w:szCs w:val="20"/>
        </w:rPr>
        <w:t xml:space="preserve"> Analysis</w:t>
      </w:r>
    </w:p>
    <w:p w:rsidR="00E262AF" w:rsidRPr="00E262AF" w:rsidRDefault="00E262AF" w:rsidP="008D597C">
      <w:pPr>
        <w:pStyle w:val="normal0"/>
        <w:spacing w:after="0" w:line="240" w:lineRule="auto"/>
        <w:jc w:val="both"/>
        <w:rPr>
          <w:rFonts w:ascii="Times New Roman" w:eastAsia="Times New Roman" w:hAnsi="Times New Roman" w:cs="Times New Roman"/>
          <w:b/>
          <w:sz w:val="20"/>
          <w:szCs w:val="20"/>
        </w:rPr>
      </w:pPr>
    </w:p>
    <w:p w:rsidR="00E262AF" w:rsidRDefault="00E262AF" w:rsidP="00E262AF">
      <w:pPr>
        <w:pStyle w:val="normal0"/>
        <w:spacing w:after="0" w:line="240" w:lineRule="auto"/>
        <w:ind w:firstLine="720"/>
        <w:jc w:val="both"/>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 xml:space="preserve">The Vasectomy module is tested to </w:t>
      </w:r>
      <w:r w:rsidRPr="008D597C">
        <w:rPr>
          <w:rFonts w:ascii="Times New Roman" w:eastAsia="Times New Roman" w:hAnsi="Times New Roman" w:cs="Times New Roman"/>
          <w:sz w:val="20"/>
          <w:szCs w:val="20"/>
          <w:shd w:val="clear" w:color="auto" w:fill="FFFFFF" w:themeFill="background1"/>
        </w:rPr>
        <w:t xml:space="preserve"> </w:t>
      </w:r>
      <w:r w:rsidRPr="008D597C">
        <w:rPr>
          <w:rFonts w:ascii="Times New Roman" w:eastAsia="Times New Roman" w:hAnsi="Times New Roman" w:cs="Times New Roman"/>
          <w:sz w:val="20"/>
          <w:szCs w:val="20"/>
        </w:rPr>
        <w:t>124 respondents, then measured effectiveness by comparing with  respondents who have received counseling without module . The results showed there were differences in the value of knowledge and attitudes, where the average knowledge of respondents who have received the module are higher than respondents who have received counseling. Average knowledge of respondents who got a module is 6.9, while respondents who received counseling is  4.6. This difference statistically was significant (p = 0.000). There is no difference in attitude measurement results, respondents who got a counseling by module having a score higher than the attitude of respondents who have received counseling without module. The average score of the attitude of respondents who got a counseling by  module  is 5.3, while respondents who received counseling without module  is  4.6. The attitude score difference  statistically  was significant (p-0.002)</w:t>
      </w:r>
      <w:r>
        <w:rPr>
          <w:rFonts w:ascii="Times New Roman" w:eastAsia="Times New Roman" w:hAnsi="Times New Roman" w:cs="Times New Roman"/>
          <w:sz w:val="20"/>
          <w:szCs w:val="20"/>
        </w:rPr>
        <w:t>.</w:t>
      </w:r>
    </w:p>
    <w:p w:rsidR="00E262AF" w:rsidRPr="008D597C" w:rsidRDefault="00E262AF" w:rsidP="00E262AF">
      <w:pPr>
        <w:pStyle w:val="normal0"/>
        <w:spacing w:after="0" w:line="240" w:lineRule="auto"/>
        <w:jc w:val="both"/>
        <w:rPr>
          <w:sz w:val="20"/>
          <w:szCs w:val="20"/>
        </w:rPr>
      </w:pPr>
      <w:r w:rsidRPr="008D597C">
        <w:rPr>
          <w:rFonts w:ascii="Times New Roman" w:eastAsia="Times New Roman" w:hAnsi="Times New Roman" w:cs="Times New Roman"/>
          <w:sz w:val="20"/>
          <w:szCs w:val="20"/>
        </w:rPr>
        <w:t>The results above show the methods of health promotion with the media module is more effective in improving knowledge of the respondent. Selection methods in health promotion should pay attention to the factors that influence the success of health promotion, including the ability of the promoter,</w:t>
      </w:r>
      <w:r w:rsidR="00777250">
        <w:rPr>
          <w:rFonts w:ascii="Times New Roman" w:eastAsia="Times New Roman" w:hAnsi="Times New Roman" w:cs="Times New Roman"/>
          <w:sz w:val="20"/>
          <w:szCs w:val="20"/>
        </w:rPr>
        <w:t xml:space="preserve"> the state of the target group </w:t>
      </w:r>
      <w:r w:rsidR="00777250">
        <w:rPr>
          <w:rFonts w:eastAsia="Times New Roman"/>
          <w:sz w:val="20"/>
          <w:szCs w:val="20"/>
        </w:rPr>
        <w:t>[</w:t>
      </w:r>
      <w:r w:rsidR="00777250">
        <w:rPr>
          <w:rFonts w:ascii="Times New Roman" w:eastAsia="Times New Roman" w:hAnsi="Times New Roman" w:cs="Times New Roman"/>
          <w:sz w:val="20"/>
          <w:szCs w:val="20"/>
        </w:rPr>
        <w:t>23</w:t>
      </w:r>
      <w:r w:rsidR="00777250">
        <w:rPr>
          <w:rFonts w:eastAsia="Times New Roman"/>
          <w:sz w:val="20"/>
          <w:szCs w:val="20"/>
        </w:rPr>
        <w:t>]</w:t>
      </w:r>
      <w:r w:rsidRPr="008D597C">
        <w:rPr>
          <w:rFonts w:ascii="Times New Roman" w:eastAsia="Times New Roman" w:hAnsi="Times New Roman" w:cs="Times New Roman"/>
          <w:sz w:val="20"/>
          <w:szCs w:val="20"/>
        </w:rPr>
        <w:t xml:space="preserve">. The module is one of the media health promotion in the form of reading material. In substance modules that emphasize the independence (self-learning). Modules can be formulated as a complete unit and stand-alone unit and consists of a series of activities organized help participants achieve a number of objectives that were defined specifically and clearly. Media module spur creativity and provide opportunities for participants to master the material in accordance with the circumstances of each. The module fits perfectly with the state of society in the study because flexibility is used.  </w:t>
      </w:r>
    </w:p>
    <w:p w:rsidR="00E262AF" w:rsidRPr="008D597C" w:rsidRDefault="00E262AF" w:rsidP="00E262AF">
      <w:pPr>
        <w:pStyle w:val="normal0"/>
        <w:spacing w:after="0" w:line="240" w:lineRule="auto"/>
        <w:jc w:val="both"/>
        <w:rPr>
          <w:sz w:val="20"/>
          <w:szCs w:val="20"/>
        </w:rPr>
      </w:pPr>
      <w:r w:rsidRPr="008D597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8D597C">
        <w:rPr>
          <w:rFonts w:ascii="Times New Roman" w:eastAsia="Times New Roman" w:hAnsi="Times New Roman" w:cs="Times New Roman"/>
          <w:sz w:val="20"/>
          <w:szCs w:val="20"/>
        </w:rPr>
        <w:t>Counseling module is one of the effective methods to disseminate audiovisual vasectomies. According t</w:t>
      </w:r>
      <w:r w:rsidR="00777250">
        <w:rPr>
          <w:rFonts w:ascii="Times New Roman" w:eastAsia="Times New Roman" w:hAnsi="Times New Roman" w:cs="Times New Roman"/>
          <w:sz w:val="20"/>
          <w:szCs w:val="20"/>
        </w:rPr>
        <w:t xml:space="preserve">o Bhandari and Shrestha </w:t>
      </w:r>
      <w:r w:rsidR="00777250">
        <w:rPr>
          <w:rFonts w:eastAsia="Times New Roman"/>
          <w:sz w:val="20"/>
          <w:szCs w:val="20"/>
        </w:rPr>
        <w:t>[</w:t>
      </w:r>
      <w:r w:rsidR="00777250">
        <w:rPr>
          <w:rFonts w:ascii="Times New Roman" w:eastAsia="Times New Roman" w:hAnsi="Times New Roman" w:cs="Times New Roman"/>
          <w:sz w:val="20"/>
          <w:szCs w:val="20"/>
        </w:rPr>
        <w:t>24</w:t>
      </w:r>
      <w:r w:rsidR="00777250">
        <w:rPr>
          <w:rFonts w:eastAsia="Times New Roman"/>
          <w:sz w:val="20"/>
          <w:szCs w:val="20"/>
        </w:rPr>
        <w:t>]</w:t>
      </w:r>
      <w:r w:rsidRPr="008D597C">
        <w:rPr>
          <w:rFonts w:ascii="Times New Roman" w:eastAsia="Times New Roman" w:hAnsi="Times New Roman" w:cs="Times New Roman"/>
          <w:sz w:val="20"/>
          <w:szCs w:val="20"/>
        </w:rPr>
        <w:t>, audiovisual media exposure is important for men in determining the behavior associated with contraception.</w:t>
      </w:r>
    </w:p>
    <w:p w:rsidR="00E262AF" w:rsidRPr="008D597C" w:rsidRDefault="00E262AF" w:rsidP="00E262AF">
      <w:pPr>
        <w:pStyle w:val="normal0"/>
        <w:spacing w:after="0" w:line="240" w:lineRule="auto"/>
        <w:ind w:firstLine="720"/>
        <w:jc w:val="both"/>
        <w:rPr>
          <w:sz w:val="20"/>
          <w:szCs w:val="20"/>
        </w:rPr>
      </w:pPr>
      <w:r w:rsidRPr="008D597C">
        <w:rPr>
          <w:rFonts w:ascii="Times New Roman" w:eastAsia="Times New Roman" w:hAnsi="Times New Roman" w:cs="Times New Roman"/>
          <w:sz w:val="20"/>
          <w:szCs w:val="20"/>
        </w:rPr>
        <w:t xml:space="preserve"> Various studies (Several previous studies) regarding the use of media to promote the active participation of men in family planning programs shows that the media is very important as a means to p</w:t>
      </w:r>
      <w:r w:rsidR="00777250">
        <w:rPr>
          <w:rFonts w:ascii="Times New Roman" w:eastAsia="Times New Roman" w:hAnsi="Times New Roman" w:cs="Times New Roman"/>
          <w:sz w:val="20"/>
          <w:szCs w:val="20"/>
        </w:rPr>
        <w:t xml:space="preserve">romote family planning program </w:t>
      </w:r>
      <w:r w:rsidR="00777250">
        <w:rPr>
          <w:rFonts w:eastAsia="Times New Roman"/>
          <w:sz w:val="20"/>
          <w:szCs w:val="20"/>
        </w:rPr>
        <w:t>[</w:t>
      </w:r>
      <w:r w:rsidRPr="008D597C">
        <w:rPr>
          <w:rFonts w:ascii="Times New Roman" w:eastAsia="Times New Roman" w:hAnsi="Times New Roman" w:cs="Times New Roman"/>
          <w:sz w:val="20"/>
          <w:szCs w:val="20"/>
        </w:rPr>
        <w:t>25</w:t>
      </w:r>
      <w:r w:rsidR="00777250">
        <w:rPr>
          <w:rFonts w:eastAsia="Times New Roman"/>
          <w:sz w:val="20"/>
          <w:szCs w:val="20"/>
        </w:rPr>
        <w:t>]</w:t>
      </w:r>
      <w:r w:rsidR="00777250">
        <w:rPr>
          <w:rFonts w:ascii="Times New Roman" w:eastAsia="Times New Roman" w:hAnsi="Times New Roman" w:cs="Times New Roman"/>
          <w:sz w:val="20"/>
          <w:szCs w:val="20"/>
        </w:rPr>
        <w:t xml:space="preserve"> - </w:t>
      </w:r>
      <w:r w:rsidR="00777250">
        <w:rPr>
          <w:rFonts w:eastAsia="Times New Roman"/>
          <w:sz w:val="20"/>
          <w:szCs w:val="20"/>
        </w:rPr>
        <w:t>[</w:t>
      </w:r>
      <w:r w:rsidRPr="008D597C">
        <w:rPr>
          <w:rFonts w:ascii="Times New Roman" w:eastAsia="Times New Roman" w:hAnsi="Times New Roman" w:cs="Times New Roman"/>
          <w:sz w:val="20"/>
          <w:szCs w:val="20"/>
        </w:rPr>
        <w:t>29</w:t>
      </w:r>
      <w:r w:rsidR="00777250">
        <w:rPr>
          <w:rFonts w:eastAsia="Times New Roman"/>
          <w:sz w:val="20"/>
          <w:szCs w:val="20"/>
        </w:rPr>
        <w:t>]</w:t>
      </w:r>
      <w:r w:rsidRPr="008D597C">
        <w:rPr>
          <w:rFonts w:ascii="Times New Roman" w:eastAsia="Times New Roman" w:hAnsi="Times New Roman" w:cs="Times New Roman"/>
          <w:sz w:val="20"/>
          <w:szCs w:val="20"/>
        </w:rPr>
        <w:t xml:space="preserve">. </w:t>
      </w:r>
      <w:r w:rsidR="00777250">
        <w:rPr>
          <w:rFonts w:ascii="Times New Roman" w:eastAsia="Times New Roman" w:hAnsi="Times New Roman" w:cs="Times New Roman"/>
          <w:sz w:val="20"/>
          <w:szCs w:val="20"/>
        </w:rPr>
        <w:t xml:space="preserve">Research conducted by Musafaah </w:t>
      </w:r>
      <w:r w:rsidR="00777250">
        <w:rPr>
          <w:rFonts w:eastAsia="Times New Roman"/>
          <w:sz w:val="20"/>
          <w:szCs w:val="20"/>
        </w:rPr>
        <w:t>[</w:t>
      </w:r>
      <w:r w:rsidRPr="008D597C">
        <w:rPr>
          <w:rFonts w:ascii="Times New Roman" w:eastAsia="Times New Roman" w:hAnsi="Times New Roman" w:cs="Times New Roman"/>
          <w:sz w:val="20"/>
          <w:szCs w:val="20"/>
        </w:rPr>
        <w:t>30</w:t>
      </w:r>
      <w:r w:rsidR="00777250">
        <w:rPr>
          <w:rFonts w:eastAsia="Times New Roman"/>
          <w:sz w:val="20"/>
          <w:szCs w:val="20"/>
        </w:rPr>
        <w:t>]</w:t>
      </w:r>
      <w:r w:rsidRPr="008D597C">
        <w:rPr>
          <w:rFonts w:ascii="Times New Roman" w:eastAsia="Times New Roman" w:hAnsi="Times New Roman" w:cs="Times New Roman"/>
          <w:sz w:val="20"/>
          <w:szCs w:val="20"/>
        </w:rPr>
        <w:t xml:space="preserve"> showed that the respondents were exposed to the mass media more in the program of family planning than those not exposed to the mass media. There is a significant relationship between the mass media access to the</w:t>
      </w:r>
      <w:r w:rsidR="00777250">
        <w:rPr>
          <w:rFonts w:ascii="Times New Roman" w:eastAsia="Times New Roman" w:hAnsi="Times New Roman" w:cs="Times New Roman"/>
          <w:sz w:val="20"/>
          <w:szCs w:val="20"/>
        </w:rPr>
        <w:t xml:space="preserve"> contraceptive method in males </w:t>
      </w:r>
      <w:r w:rsidR="00777250">
        <w:rPr>
          <w:rFonts w:eastAsia="Times New Roman"/>
          <w:sz w:val="20"/>
          <w:szCs w:val="20"/>
        </w:rPr>
        <w:t>[</w:t>
      </w:r>
      <w:r w:rsidRPr="008D597C">
        <w:rPr>
          <w:rFonts w:ascii="Times New Roman" w:eastAsia="Times New Roman" w:hAnsi="Times New Roman" w:cs="Times New Roman"/>
          <w:sz w:val="20"/>
          <w:szCs w:val="20"/>
        </w:rPr>
        <w:t>25</w:t>
      </w:r>
      <w:r w:rsidR="00777250">
        <w:rPr>
          <w:rFonts w:eastAsia="Times New Roman"/>
          <w:sz w:val="20"/>
          <w:szCs w:val="20"/>
        </w:rPr>
        <w:t>]</w:t>
      </w:r>
      <w:r w:rsidRPr="008D597C">
        <w:rPr>
          <w:rFonts w:ascii="Times New Roman" w:eastAsia="Times New Roman" w:hAnsi="Times New Roman" w:cs="Times New Roman"/>
          <w:sz w:val="20"/>
          <w:szCs w:val="20"/>
        </w:rPr>
        <w:t xml:space="preserve">. </w:t>
      </w:r>
    </w:p>
    <w:p w:rsidR="00E262AF" w:rsidRPr="008D597C" w:rsidRDefault="00E262AF" w:rsidP="00E262AF">
      <w:pPr>
        <w:pStyle w:val="normal0"/>
        <w:spacing w:after="0" w:line="240" w:lineRule="auto"/>
        <w:ind w:firstLine="720"/>
        <w:jc w:val="both"/>
        <w:rPr>
          <w:sz w:val="20"/>
          <w:szCs w:val="20"/>
        </w:rPr>
      </w:pPr>
      <w:r w:rsidRPr="008D597C">
        <w:rPr>
          <w:rFonts w:ascii="Times New Roman" w:eastAsia="Times New Roman" w:hAnsi="Times New Roman" w:cs="Times New Roman"/>
          <w:sz w:val="20"/>
          <w:szCs w:val="20"/>
        </w:rPr>
        <w:t xml:space="preserve"> Effectiveness research conducted by med</w:t>
      </w:r>
      <w:r w:rsidR="00777250">
        <w:rPr>
          <w:rFonts w:ascii="Times New Roman" w:eastAsia="Times New Roman" w:hAnsi="Times New Roman" w:cs="Times New Roman"/>
          <w:sz w:val="20"/>
          <w:szCs w:val="20"/>
        </w:rPr>
        <w:t xml:space="preserve">ia modules have Sutanto, et al </w:t>
      </w:r>
      <w:r w:rsidR="00777250">
        <w:rPr>
          <w:rFonts w:eastAsia="Times New Roman"/>
          <w:sz w:val="20"/>
          <w:szCs w:val="20"/>
        </w:rPr>
        <w:t>[</w:t>
      </w:r>
      <w:r w:rsidRPr="008D597C">
        <w:rPr>
          <w:rFonts w:ascii="Times New Roman" w:eastAsia="Times New Roman" w:hAnsi="Times New Roman" w:cs="Times New Roman"/>
          <w:sz w:val="20"/>
          <w:szCs w:val="20"/>
        </w:rPr>
        <w:t>31</w:t>
      </w:r>
      <w:r w:rsidR="00777250">
        <w:rPr>
          <w:rFonts w:eastAsia="Times New Roman"/>
          <w:sz w:val="20"/>
          <w:szCs w:val="20"/>
        </w:rPr>
        <w:t>]</w:t>
      </w:r>
      <w:r w:rsidRPr="008D597C">
        <w:rPr>
          <w:rFonts w:ascii="Times New Roman" w:eastAsia="Times New Roman" w:hAnsi="Times New Roman" w:cs="Times New Roman"/>
          <w:sz w:val="20"/>
          <w:szCs w:val="20"/>
        </w:rPr>
        <w:t xml:space="preserve"> which examined the effectiveness of nutrition counseling modules, where the modules are effective in improving posture but is not effective for knowledge and behavior.</w:t>
      </w:r>
    </w:p>
    <w:p w:rsidR="00E262AF" w:rsidRPr="008D597C" w:rsidRDefault="00E262AF" w:rsidP="00E262AF">
      <w:pPr>
        <w:pStyle w:val="normal0"/>
        <w:spacing w:after="0" w:line="240" w:lineRule="auto"/>
        <w:ind w:firstLine="720"/>
        <w:jc w:val="both"/>
        <w:rPr>
          <w:sz w:val="20"/>
          <w:szCs w:val="20"/>
        </w:rPr>
      </w:pPr>
      <w:r w:rsidRPr="008D597C">
        <w:rPr>
          <w:rFonts w:ascii="Times New Roman" w:eastAsia="Times New Roman" w:hAnsi="Times New Roman" w:cs="Times New Roman"/>
          <w:sz w:val="20"/>
          <w:szCs w:val="20"/>
        </w:rPr>
        <w:t xml:space="preserve">Knowledge and Attitudes is a predictor of a person's behavior. The use of modules in health promotion is expected to change the behavior of people to use a vasectomy. The findings of this study describes the various constraints affecting the successful use of vasectomy as a male </w:t>
      </w:r>
      <w:r w:rsidRPr="008D597C">
        <w:rPr>
          <w:rFonts w:ascii="Times New Roman" w:eastAsia="Times New Roman" w:hAnsi="Times New Roman" w:cs="Times New Roman"/>
          <w:sz w:val="20"/>
          <w:szCs w:val="20"/>
        </w:rPr>
        <w:lastRenderedPageBreak/>
        <w:t xml:space="preserve">contraceptive in North Kolaka. Various obstacles can be seen from the results of research on the reasons for refusal vasectomy and from interviews with health authorities, local governments, and  employees at  </w:t>
      </w:r>
      <w:r w:rsidRPr="008D597C">
        <w:rPr>
          <w:rFonts w:ascii="Times New Roman" w:eastAsia="Times New Roman" w:hAnsi="Times New Roman" w:cs="Times New Roman"/>
          <w:sz w:val="20"/>
          <w:szCs w:val="20"/>
          <w:shd w:val="clear" w:color="auto" w:fill="FFFFFF" w:themeFill="background1"/>
        </w:rPr>
        <w:t>National Family Planning Board (NFPB)</w:t>
      </w:r>
      <w:r w:rsidRPr="008D597C">
        <w:rPr>
          <w:rFonts w:ascii="Times New Roman" w:eastAsia="Times New Roman" w:hAnsi="Times New Roman" w:cs="Times New Roman"/>
          <w:sz w:val="20"/>
          <w:szCs w:val="20"/>
          <w:shd w:val="clear" w:color="auto" w:fill="EEECE1" w:themeFill="background2"/>
        </w:rPr>
        <w:t>.</w:t>
      </w:r>
      <w:r w:rsidRPr="008D597C">
        <w:rPr>
          <w:rFonts w:ascii="Times New Roman" w:eastAsia="Times New Roman" w:hAnsi="Times New Roman" w:cs="Times New Roman"/>
          <w:sz w:val="20"/>
          <w:szCs w:val="20"/>
        </w:rPr>
        <w:t xml:space="preserve"> </w:t>
      </w:r>
    </w:p>
    <w:p w:rsidR="00E262AF" w:rsidRPr="008D597C" w:rsidRDefault="00E262AF" w:rsidP="00E262AF">
      <w:pPr>
        <w:pStyle w:val="normal0"/>
        <w:spacing w:after="0" w:line="240" w:lineRule="auto"/>
        <w:jc w:val="both"/>
        <w:rPr>
          <w:sz w:val="20"/>
          <w:szCs w:val="20"/>
        </w:rPr>
      </w:pPr>
      <w:r w:rsidRPr="008D597C">
        <w:rPr>
          <w:rFonts w:ascii="Times New Roman" w:eastAsia="Times New Roman" w:hAnsi="Times New Roman" w:cs="Times New Roman"/>
          <w:sz w:val="20"/>
          <w:szCs w:val="20"/>
        </w:rPr>
        <w:t xml:space="preserve">       </w:t>
      </w:r>
      <w:r w:rsidR="00777250">
        <w:rPr>
          <w:rFonts w:ascii="Times New Roman" w:eastAsia="Times New Roman" w:hAnsi="Times New Roman" w:cs="Times New Roman"/>
          <w:sz w:val="20"/>
          <w:szCs w:val="20"/>
        </w:rPr>
        <w:tab/>
      </w:r>
      <w:r w:rsidRPr="008D597C">
        <w:rPr>
          <w:rFonts w:ascii="Times New Roman" w:eastAsia="Times New Roman" w:hAnsi="Times New Roman" w:cs="Times New Roman"/>
          <w:sz w:val="20"/>
          <w:szCs w:val="20"/>
        </w:rPr>
        <w:t>The results of the study describes the views of men  about  vasectomy drawn from answering questions reason not to use the largest such vasectomy because they want to have children, fear of surgery, religion (moslem perception), and lost virility. In this study did not find an association between vasectomy disapproval reasons to education.</w:t>
      </w:r>
      <w:r w:rsidR="00777250">
        <w:rPr>
          <w:rFonts w:ascii="Times New Roman" w:eastAsia="Times New Roman" w:hAnsi="Times New Roman" w:cs="Times New Roman"/>
          <w:sz w:val="20"/>
          <w:szCs w:val="20"/>
        </w:rPr>
        <w:t xml:space="preserve"> Research conducted by Biestch </w:t>
      </w:r>
      <w:r w:rsidR="00777250">
        <w:rPr>
          <w:rFonts w:eastAsia="Times New Roman"/>
          <w:sz w:val="20"/>
          <w:szCs w:val="20"/>
        </w:rPr>
        <w:t>[</w:t>
      </w:r>
      <w:r w:rsidRPr="008D597C">
        <w:rPr>
          <w:rFonts w:ascii="Times New Roman" w:eastAsia="Times New Roman" w:hAnsi="Times New Roman" w:cs="Times New Roman"/>
          <w:sz w:val="20"/>
          <w:szCs w:val="20"/>
        </w:rPr>
        <w:t>27</w:t>
      </w:r>
      <w:r w:rsidR="00777250">
        <w:rPr>
          <w:rFonts w:eastAsia="Times New Roman"/>
          <w:sz w:val="20"/>
          <w:szCs w:val="20"/>
        </w:rPr>
        <w:t>]</w:t>
      </w:r>
      <w:r w:rsidRPr="008D597C">
        <w:rPr>
          <w:rFonts w:ascii="Times New Roman" w:eastAsia="Times New Roman" w:hAnsi="Times New Roman" w:cs="Times New Roman"/>
          <w:sz w:val="20"/>
          <w:szCs w:val="20"/>
        </w:rPr>
        <w:t xml:space="preserve"> found that people who are highly educated more receive family planning program. </w:t>
      </w:r>
    </w:p>
    <w:p w:rsidR="008D597C" w:rsidRPr="008D597C" w:rsidRDefault="008D597C" w:rsidP="00777250">
      <w:pPr>
        <w:pStyle w:val="normal0"/>
        <w:spacing w:after="0" w:line="240" w:lineRule="auto"/>
        <w:ind w:firstLine="720"/>
        <w:jc w:val="both"/>
        <w:rPr>
          <w:sz w:val="20"/>
          <w:szCs w:val="20"/>
        </w:rPr>
      </w:pPr>
      <w:r w:rsidRPr="008D597C">
        <w:rPr>
          <w:rFonts w:ascii="Times New Roman" w:eastAsia="Times New Roman" w:hAnsi="Times New Roman" w:cs="Times New Roman"/>
          <w:sz w:val="20"/>
          <w:szCs w:val="20"/>
        </w:rPr>
        <w:t>The results of in-depth interviews ranks of government and related agencies illustrates how a vasectomy rejection associated with ignorance of which is based on the answers that family planning is a woman's problem, as well as vasectomies in the gelding. Another significant reason is related to religion.  The results show  46% of respondents claim to reject family planning because of religion (majority religion of society in North Kolaka is a moslem). It also strengthened the results of in-depth interviews, where some respondents answered vasectomy is contrary to the teachings of the religion (Islam perception).</w:t>
      </w:r>
      <w:r w:rsidR="00777250">
        <w:rPr>
          <w:rFonts w:ascii="Times New Roman" w:eastAsia="Times New Roman" w:hAnsi="Times New Roman" w:cs="Times New Roman"/>
          <w:sz w:val="20"/>
          <w:szCs w:val="20"/>
        </w:rPr>
        <w:t xml:space="preserve"> Research conducted by Biestch </w:t>
      </w:r>
      <w:r w:rsidR="00777250">
        <w:rPr>
          <w:rFonts w:eastAsia="Times New Roman"/>
          <w:sz w:val="20"/>
          <w:szCs w:val="20"/>
        </w:rPr>
        <w:t>[</w:t>
      </w:r>
      <w:r w:rsidRPr="008D597C">
        <w:rPr>
          <w:rFonts w:ascii="Times New Roman" w:eastAsia="Times New Roman" w:hAnsi="Times New Roman" w:cs="Times New Roman"/>
          <w:sz w:val="20"/>
          <w:szCs w:val="20"/>
        </w:rPr>
        <w:t>27</w:t>
      </w:r>
      <w:r w:rsidR="00777250">
        <w:rPr>
          <w:rFonts w:eastAsia="Times New Roman"/>
          <w:sz w:val="20"/>
          <w:szCs w:val="20"/>
        </w:rPr>
        <w:t>]</w:t>
      </w:r>
      <w:r w:rsidRPr="008D597C">
        <w:rPr>
          <w:rFonts w:ascii="Times New Roman" w:eastAsia="Times New Roman" w:hAnsi="Times New Roman" w:cs="Times New Roman"/>
          <w:sz w:val="20"/>
          <w:szCs w:val="20"/>
        </w:rPr>
        <w:t xml:space="preserve"> reported that among muslims is lower in receiving family planning program compared Christians society.  Another reason respondents do not approve of vasectomy is their worriers if his wife  have perception that  vasectomy make husband aesy to cheating.</w:t>
      </w:r>
    </w:p>
    <w:p w:rsidR="008D597C" w:rsidRPr="008D597C" w:rsidRDefault="008D597C" w:rsidP="008D597C">
      <w:pPr>
        <w:pStyle w:val="normal0"/>
        <w:spacing w:after="0" w:line="240" w:lineRule="auto"/>
        <w:ind w:firstLine="720"/>
        <w:jc w:val="both"/>
        <w:rPr>
          <w:sz w:val="20"/>
          <w:szCs w:val="20"/>
        </w:rPr>
      </w:pPr>
      <w:r w:rsidRPr="008D597C">
        <w:rPr>
          <w:rFonts w:ascii="Times New Roman" w:eastAsia="Times New Roman" w:hAnsi="Times New Roman" w:cs="Times New Roman"/>
          <w:sz w:val="20"/>
          <w:szCs w:val="20"/>
        </w:rPr>
        <w:t>In contrast to</w:t>
      </w:r>
      <w:r w:rsidR="00777250">
        <w:rPr>
          <w:rFonts w:ascii="Times New Roman" w:eastAsia="Times New Roman" w:hAnsi="Times New Roman" w:cs="Times New Roman"/>
          <w:sz w:val="20"/>
          <w:szCs w:val="20"/>
        </w:rPr>
        <w:t xml:space="preserve"> research conducted by Khalifa </w:t>
      </w:r>
      <w:r w:rsidR="00777250">
        <w:rPr>
          <w:rFonts w:eastAsia="Times New Roman"/>
          <w:sz w:val="20"/>
          <w:szCs w:val="20"/>
        </w:rPr>
        <w:t>[</w:t>
      </w:r>
      <w:r w:rsidRPr="008D597C">
        <w:rPr>
          <w:rFonts w:ascii="Times New Roman" w:eastAsia="Times New Roman" w:hAnsi="Times New Roman" w:cs="Times New Roman"/>
          <w:sz w:val="20"/>
          <w:szCs w:val="20"/>
        </w:rPr>
        <w:t>32</w:t>
      </w:r>
      <w:r w:rsidR="00777250">
        <w:rPr>
          <w:rFonts w:eastAsia="Times New Roman"/>
          <w:sz w:val="20"/>
          <w:szCs w:val="20"/>
        </w:rPr>
        <w:t>]</w:t>
      </w:r>
      <w:r w:rsidRPr="008D597C">
        <w:rPr>
          <w:rFonts w:ascii="Times New Roman" w:eastAsia="Times New Roman" w:hAnsi="Times New Roman" w:cs="Times New Roman"/>
          <w:sz w:val="20"/>
          <w:szCs w:val="20"/>
        </w:rPr>
        <w:t xml:space="preserve"> reported that 91% of men in sudan receive family planning programs if their wives are in poor health, while 57% of men in Sudan using family planning programs because of economic limitations. Pakistan reported that more men are receivin</w:t>
      </w:r>
      <w:r w:rsidR="00777250">
        <w:rPr>
          <w:rFonts w:ascii="Times New Roman" w:eastAsia="Times New Roman" w:hAnsi="Times New Roman" w:cs="Times New Roman"/>
          <w:sz w:val="20"/>
          <w:szCs w:val="20"/>
        </w:rPr>
        <w:t xml:space="preserve">g contraceptive use than women </w:t>
      </w:r>
      <w:r w:rsidR="00777250">
        <w:rPr>
          <w:rFonts w:eastAsia="Times New Roman"/>
          <w:sz w:val="20"/>
          <w:szCs w:val="20"/>
        </w:rPr>
        <w:t>[</w:t>
      </w:r>
      <w:r w:rsidRPr="008D597C">
        <w:rPr>
          <w:rFonts w:ascii="Times New Roman" w:eastAsia="Times New Roman" w:hAnsi="Times New Roman" w:cs="Times New Roman"/>
          <w:sz w:val="20"/>
          <w:szCs w:val="20"/>
        </w:rPr>
        <w:t>33</w:t>
      </w:r>
      <w:r w:rsidR="00777250">
        <w:rPr>
          <w:rFonts w:eastAsia="Times New Roman"/>
          <w:sz w:val="20"/>
          <w:szCs w:val="20"/>
        </w:rPr>
        <w:t>]</w:t>
      </w:r>
      <w:r w:rsidRPr="008D597C">
        <w:rPr>
          <w:rFonts w:ascii="Times New Roman" w:eastAsia="Times New Roman" w:hAnsi="Times New Roman" w:cs="Times New Roman"/>
          <w:sz w:val="20"/>
          <w:szCs w:val="20"/>
        </w:rPr>
        <w:t>.</w:t>
      </w:r>
    </w:p>
    <w:p w:rsidR="008D597C" w:rsidRPr="008D597C" w:rsidRDefault="008D597C" w:rsidP="008D597C">
      <w:pPr>
        <w:pStyle w:val="normal0"/>
        <w:spacing w:after="0" w:line="240" w:lineRule="auto"/>
        <w:jc w:val="both"/>
        <w:rPr>
          <w:sz w:val="20"/>
          <w:szCs w:val="20"/>
        </w:rPr>
      </w:pPr>
      <w:r w:rsidRPr="008D597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8D597C">
        <w:rPr>
          <w:rFonts w:ascii="Times New Roman" w:eastAsia="Times New Roman" w:hAnsi="Times New Roman" w:cs="Times New Roman"/>
          <w:sz w:val="20"/>
          <w:szCs w:val="20"/>
        </w:rPr>
        <w:t>The results of in-depth interviews to provide input regarding further intervention which may be made by the NFPB in order to increase the participation of men in family planning programs, especially vasectomies. In line with resear</w:t>
      </w:r>
      <w:r w:rsidR="00777250">
        <w:rPr>
          <w:rFonts w:ascii="Times New Roman" w:eastAsia="Times New Roman" w:hAnsi="Times New Roman" w:cs="Times New Roman"/>
          <w:sz w:val="20"/>
          <w:szCs w:val="20"/>
        </w:rPr>
        <w:t xml:space="preserve">ch conducted by Buzy and Smith </w:t>
      </w:r>
      <w:r w:rsidR="00777250">
        <w:rPr>
          <w:rFonts w:eastAsia="Times New Roman"/>
          <w:sz w:val="20"/>
          <w:szCs w:val="20"/>
        </w:rPr>
        <w:t>[</w:t>
      </w:r>
      <w:r w:rsidRPr="008D597C">
        <w:rPr>
          <w:rFonts w:ascii="Times New Roman" w:eastAsia="Times New Roman" w:hAnsi="Times New Roman" w:cs="Times New Roman"/>
          <w:sz w:val="20"/>
          <w:szCs w:val="20"/>
        </w:rPr>
        <w:t>34</w:t>
      </w:r>
      <w:r w:rsidR="00777250">
        <w:rPr>
          <w:rFonts w:eastAsia="Times New Roman"/>
          <w:sz w:val="20"/>
          <w:szCs w:val="20"/>
        </w:rPr>
        <w:t>]</w:t>
      </w:r>
      <w:r w:rsidRPr="008D597C">
        <w:rPr>
          <w:rFonts w:ascii="Times New Roman" w:eastAsia="Times New Roman" w:hAnsi="Times New Roman" w:cs="Times New Roman"/>
          <w:sz w:val="20"/>
          <w:szCs w:val="20"/>
        </w:rPr>
        <w:t xml:space="preserve"> reported that the interview with Focus groups can increase the male role in providing input for the success of the intervention program on male contraception.</w:t>
      </w:r>
    </w:p>
    <w:p w:rsidR="008D597C" w:rsidRPr="008D597C" w:rsidRDefault="008D597C" w:rsidP="008D597C">
      <w:pPr>
        <w:pStyle w:val="normal0"/>
        <w:spacing w:after="0" w:line="240" w:lineRule="auto"/>
        <w:jc w:val="both"/>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8D597C">
        <w:rPr>
          <w:rFonts w:ascii="Times New Roman" w:eastAsia="Times New Roman" w:hAnsi="Times New Roman" w:cs="Times New Roman"/>
          <w:sz w:val="20"/>
          <w:szCs w:val="20"/>
        </w:rPr>
        <w:t>The success of vasectomy contraceptive method also requires the support of religion leaders or religion  institutios  to accelerate the success o</w:t>
      </w:r>
      <w:r w:rsidRPr="008D597C">
        <w:rPr>
          <w:rFonts w:ascii="Times New Roman" w:eastAsia="Times New Roman" w:hAnsi="Times New Roman" w:cs="Times New Roman"/>
          <w:sz w:val="20"/>
          <w:szCs w:val="20"/>
          <w:shd w:val="clear" w:color="auto" w:fill="FFFFFF" w:themeFill="background1"/>
        </w:rPr>
        <w:t xml:space="preserve">f vasectomy. Advocacy of Religions institutions of Indonesia should be </w:t>
      </w:r>
      <w:r w:rsidRPr="008D597C">
        <w:rPr>
          <w:rFonts w:ascii="Times New Roman" w:eastAsia="Times New Roman" w:hAnsi="Times New Roman" w:cs="Times New Roman"/>
          <w:sz w:val="20"/>
          <w:szCs w:val="20"/>
        </w:rPr>
        <w:t xml:space="preserve">conducted related to Family Planning program. </w:t>
      </w:r>
    </w:p>
    <w:p w:rsidR="008D597C" w:rsidRPr="008D597C" w:rsidRDefault="008D597C" w:rsidP="008D597C">
      <w:pPr>
        <w:pStyle w:val="normal0"/>
        <w:spacing w:after="0" w:line="240" w:lineRule="auto"/>
        <w:ind w:firstLine="720"/>
        <w:jc w:val="both"/>
        <w:rPr>
          <w:sz w:val="20"/>
          <w:szCs w:val="20"/>
        </w:rPr>
      </w:pPr>
      <w:r w:rsidRPr="008D597C">
        <w:rPr>
          <w:rFonts w:ascii="Times New Roman" w:eastAsia="Times New Roman" w:hAnsi="Times New Roman" w:cs="Times New Roman"/>
          <w:sz w:val="20"/>
          <w:szCs w:val="20"/>
        </w:rPr>
        <w:t xml:space="preserve">The module is more effective to improving knowledge and attitudes than counseling without module. The most reason for rejection  vasectomy was  they want to have children, fear of surgery and religious issues. </w:t>
      </w:r>
    </w:p>
    <w:p w:rsidR="00977F3F" w:rsidRDefault="00977F3F" w:rsidP="0046549D">
      <w:pPr>
        <w:rPr>
          <w:b/>
          <w:bCs/>
          <w:lang w:val="id-ID"/>
        </w:rPr>
      </w:pPr>
    </w:p>
    <w:p w:rsidR="0046549D" w:rsidRPr="003D5B84" w:rsidRDefault="0046549D" w:rsidP="0046549D">
      <w:pPr>
        <w:rPr>
          <w:b/>
          <w:bCs/>
          <w:lang w:val="id-ID"/>
        </w:rPr>
      </w:pPr>
    </w:p>
    <w:p w:rsidR="0046549D" w:rsidRPr="003D5B84" w:rsidRDefault="0046549D" w:rsidP="0046549D">
      <w:pPr>
        <w:numPr>
          <w:ilvl w:val="0"/>
          <w:numId w:val="1"/>
        </w:numPr>
        <w:tabs>
          <w:tab w:val="left" w:pos="426"/>
        </w:tabs>
        <w:ind w:left="426" w:hanging="426"/>
        <w:rPr>
          <w:b/>
          <w:bCs/>
          <w:lang w:val="id-ID"/>
        </w:rPr>
      </w:pPr>
      <w:r w:rsidRPr="003D5B84">
        <w:rPr>
          <w:b/>
          <w:bCs/>
          <w:lang w:val="id-ID"/>
        </w:rPr>
        <w:t>CONCLUSION</w:t>
      </w:r>
    </w:p>
    <w:p w:rsidR="0046549D" w:rsidRDefault="0046549D" w:rsidP="0046549D">
      <w:pPr>
        <w:rPr>
          <w:b/>
          <w:bCs/>
          <w:lang w:val="id-ID"/>
        </w:rPr>
      </w:pPr>
    </w:p>
    <w:p w:rsidR="008D597C" w:rsidRPr="008D597C" w:rsidRDefault="008D597C" w:rsidP="008D597C">
      <w:pPr>
        <w:pStyle w:val="normal0"/>
        <w:spacing w:after="0" w:line="240" w:lineRule="auto"/>
        <w:ind w:firstLine="720"/>
        <w:jc w:val="both"/>
        <w:rPr>
          <w:rFonts w:ascii="Times New Roman" w:eastAsia="Times New Roman" w:hAnsi="Times New Roman" w:cs="Times New Roman"/>
          <w:sz w:val="20"/>
          <w:szCs w:val="20"/>
        </w:rPr>
      </w:pPr>
      <w:r w:rsidRPr="008D597C">
        <w:rPr>
          <w:rFonts w:ascii="Times New Roman" w:eastAsia="Times New Roman" w:hAnsi="Times New Roman" w:cs="Times New Roman"/>
          <w:sz w:val="20"/>
          <w:szCs w:val="20"/>
        </w:rPr>
        <w:t>The results of this study showed that vasectomy module can be used as an effective method to increase acceptability of male sterilization among men in North Kolaka, Southeast Sulawesi. Besides that, The success of vasectomy module also requires the support of religion leaders in North Kolaka.</w:t>
      </w:r>
    </w:p>
    <w:p w:rsidR="00E262AF" w:rsidRDefault="00E262AF" w:rsidP="0046549D">
      <w:pPr>
        <w:rPr>
          <w:rStyle w:val="apple-style-span"/>
          <w:b/>
          <w:color w:val="000000"/>
          <w:lang w:val="id-ID"/>
        </w:rPr>
      </w:pPr>
    </w:p>
    <w:p w:rsidR="0046549D" w:rsidRDefault="0046549D" w:rsidP="0046549D">
      <w:pPr>
        <w:rPr>
          <w:rStyle w:val="apple-style-span"/>
          <w:b/>
          <w:color w:val="000000"/>
          <w:lang w:val="id-ID"/>
        </w:rPr>
      </w:pPr>
      <w:r w:rsidRPr="00EE7C89">
        <w:rPr>
          <w:rStyle w:val="apple-style-span"/>
          <w:b/>
          <w:color w:val="000000"/>
          <w:lang w:val="pt-BR"/>
        </w:rPr>
        <w:t>ACKNOWLEDGEMENTS</w:t>
      </w:r>
      <w:r>
        <w:rPr>
          <w:rStyle w:val="apple-style-span"/>
          <w:b/>
          <w:color w:val="000000"/>
          <w:lang w:val="pt-BR"/>
        </w:rPr>
        <w:t xml:space="preserve"> </w:t>
      </w:r>
    </w:p>
    <w:p w:rsidR="00E262AF" w:rsidRPr="00E262AF" w:rsidRDefault="00E262AF" w:rsidP="0046549D">
      <w:pPr>
        <w:rPr>
          <w:rStyle w:val="apple-style-span"/>
          <w:b/>
          <w:color w:val="000000"/>
          <w:lang w:val="id-ID"/>
        </w:rPr>
      </w:pPr>
    </w:p>
    <w:p w:rsidR="00E262AF" w:rsidRPr="00E262AF" w:rsidRDefault="00E262AF" w:rsidP="00E262AF">
      <w:pPr>
        <w:pStyle w:val="normal0"/>
        <w:spacing w:line="240" w:lineRule="auto"/>
        <w:ind w:firstLine="720"/>
        <w:jc w:val="both"/>
        <w:rPr>
          <w:rFonts w:ascii="Times New Roman" w:hAnsi="Times New Roman" w:cs="Times New Roman"/>
          <w:sz w:val="20"/>
          <w:szCs w:val="20"/>
        </w:rPr>
      </w:pPr>
      <w:r w:rsidRPr="00E262AF">
        <w:rPr>
          <w:rFonts w:ascii="Times New Roman" w:hAnsi="Times New Roman" w:cs="Times New Roman"/>
          <w:sz w:val="20"/>
          <w:szCs w:val="20"/>
        </w:rPr>
        <w:t>The authors are gratefull to the instituton Polytechnic of health Kendari, Ministry of Health of Republic Indonesia, for the financial support.</w:t>
      </w:r>
    </w:p>
    <w:p w:rsidR="0046549D" w:rsidRPr="00EE7C89" w:rsidRDefault="0046549D" w:rsidP="0046549D">
      <w:pPr>
        <w:rPr>
          <w:b/>
          <w:bCs/>
        </w:rPr>
      </w:pPr>
    </w:p>
    <w:p w:rsidR="0046549D" w:rsidRPr="00E262AF" w:rsidRDefault="0046549D" w:rsidP="0046549D">
      <w:pPr>
        <w:rPr>
          <w:color w:val="000000"/>
          <w:lang w:val="id-ID"/>
        </w:rPr>
      </w:pPr>
      <w:r w:rsidRPr="003D5B84">
        <w:rPr>
          <w:rStyle w:val="apple-style-span"/>
          <w:b/>
          <w:color w:val="000000"/>
          <w:lang w:val="pt-BR"/>
        </w:rPr>
        <w:t>REFERENCES</w:t>
      </w:r>
      <w:r>
        <w:rPr>
          <w:rStyle w:val="apple-style-span"/>
          <w:b/>
          <w:color w:val="000000"/>
          <w:lang w:val="pt-BR"/>
        </w:rPr>
        <w:t xml:space="preserve"> </w:t>
      </w:r>
    </w:p>
    <w:p w:rsidR="005E400F" w:rsidRDefault="005E400F" w:rsidP="0046549D">
      <w:pPr>
        <w:tabs>
          <w:tab w:val="left" w:pos="426"/>
        </w:tabs>
        <w:ind w:left="426"/>
        <w:jc w:val="both"/>
        <w:rPr>
          <w:noProof/>
          <w:sz w:val="18"/>
          <w:szCs w:val="18"/>
          <w:lang w:val="id-ID"/>
        </w:rPr>
      </w:pPr>
    </w:p>
    <w:p w:rsidR="005E400F" w:rsidRPr="007F65E6" w:rsidRDefault="00777250" w:rsidP="005E400F">
      <w:pPr>
        <w:autoSpaceDE w:val="0"/>
        <w:autoSpaceDN w:val="0"/>
        <w:adjustRightInd w:val="0"/>
        <w:ind w:left="640" w:hanging="640"/>
        <w:rPr>
          <w:noProof/>
        </w:rPr>
      </w:pPr>
      <w:r w:rsidRPr="00777250">
        <w:rPr>
          <w:rFonts w:ascii="Calibri" w:hAnsi="Calibri" w:cs="Calibri"/>
          <w:noProof/>
          <w:sz w:val="24"/>
          <w:szCs w:val="24"/>
        </w:rPr>
        <w:t>[</w:t>
      </w:r>
      <w:r w:rsidRPr="00777250">
        <w:rPr>
          <w:noProof/>
          <w:sz w:val="24"/>
          <w:szCs w:val="24"/>
        </w:rPr>
        <w:t>1</w:t>
      </w:r>
      <w:r w:rsidRPr="00777250">
        <w:rPr>
          <w:rFonts w:ascii="Calibri" w:hAnsi="Calibri" w:cs="Calibri"/>
          <w:noProof/>
          <w:sz w:val="24"/>
          <w:szCs w:val="24"/>
        </w:rPr>
        <w:t>]</w:t>
      </w:r>
      <w:r w:rsidR="005E400F" w:rsidRPr="00103E2A">
        <w:rPr>
          <w:noProof/>
          <w:sz w:val="24"/>
          <w:szCs w:val="24"/>
        </w:rPr>
        <w:t xml:space="preserve"> </w:t>
      </w:r>
      <w:r w:rsidR="005E400F" w:rsidRPr="007F65E6">
        <w:rPr>
          <w:noProof/>
        </w:rPr>
        <w:tab/>
        <w:t xml:space="preserve">Na’im A, Syaputra H. Kewarganegaraan, Suku Bangsa, Agama, Dan Bahasa Sehari-Hari Penduduk Indonesia : Hasil Sensus Penduduk 2010. Jakarta: Badan Pusat Statistik; 2011. 63 p. </w:t>
      </w:r>
    </w:p>
    <w:p w:rsidR="005E400F" w:rsidRPr="007F65E6" w:rsidRDefault="00777250" w:rsidP="005E400F">
      <w:pPr>
        <w:pStyle w:val="normal0"/>
        <w:spacing w:line="240" w:lineRule="auto"/>
        <w:ind w:left="640" w:hanging="640"/>
        <w:rPr>
          <w:sz w:val="20"/>
          <w:szCs w:val="20"/>
        </w:rPr>
      </w:pPr>
      <w:r>
        <w:rPr>
          <w:noProof/>
          <w:sz w:val="20"/>
          <w:szCs w:val="20"/>
        </w:rPr>
        <w:t>[</w:t>
      </w:r>
      <w:r>
        <w:rPr>
          <w:rFonts w:ascii="Times New Roman" w:hAnsi="Times New Roman" w:cs="Times New Roman"/>
          <w:noProof/>
          <w:sz w:val="20"/>
          <w:szCs w:val="20"/>
        </w:rPr>
        <w:t>2</w:t>
      </w:r>
      <w:r>
        <w:rPr>
          <w:noProof/>
          <w:sz w:val="20"/>
          <w:szCs w:val="20"/>
        </w:rPr>
        <w:t>]</w:t>
      </w:r>
      <w:r w:rsidR="005E400F" w:rsidRPr="007F65E6">
        <w:rPr>
          <w:rFonts w:ascii="Times New Roman" w:hAnsi="Times New Roman" w:cs="Times New Roman"/>
          <w:noProof/>
          <w:sz w:val="20"/>
          <w:szCs w:val="20"/>
        </w:rPr>
        <w:tab/>
      </w:r>
      <w:r w:rsidR="005E400F" w:rsidRPr="007F65E6">
        <w:rPr>
          <w:rFonts w:ascii="Times New Roman" w:eastAsia="Times New Roman" w:hAnsi="Times New Roman" w:cs="Times New Roman"/>
          <w:sz w:val="20"/>
          <w:szCs w:val="20"/>
        </w:rPr>
        <w:t xml:space="preserve">Agency for population and family planning. Draft Grand Strategy to Increase Participation of Men as participant KB. Jakarta;2006. </w:t>
      </w:r>
    </w:p>
    <w:p w:rsidR="005E400F" w:rsidRPr="007F65E6" w:rsidRDefault="00777250" w:rsidP="005E400F">
      <w:pPr>
        <w:pStyle w:val="normal0"/>
        <w:spacing w:line="240" w:lineRule="auto"/>
        <w:ind w:left="640" w:hanging="640"/>
        <w:rPr>
          <w:rFonts w:ascii="Times New Roman" w:hAnsi="Times New Roman" w:cs="Times New Roman"/>
          <w:noProof/>
          <w:sz w:val="20"/>
          <w:szCs w:val="20"/>
        </w:rPr>
      </w:pPr>
      <w:r>
        <w:rPr>
          <w:noProof/>
          <w:sz w:val="20"/>
          <w:szCs w:val="20"/>
        </w:rPr>
        <w:lastRenderedPageBreak/>
        <w:t>[</w:t>
      </w:r>
      <w:r>
        <w:rPr>
          <w:rFonts w:ascii="Times New Roman" w:hAnsi="Times New Roman" w:cs="Times New Roman"/>
          <w:noProof/>
          <w:sz w:val="20"/>
          <w:szCs w:val="20"/>
        </w:rPr>
        <w:t>3</w:t>
      </w:r>
      <w:r>
        <w:rPr>
          <w:noProof/>
          <w:sz w:val="20"/>
          <w:szCs w:val="20"/>
        </w:rPr>
        <w:t>]</w:t>
      </w:r>
      <w:r w:rsidR="005E400F" w:rsidRPr="007F65E6">
        <w:rPr>
          <w:rFonts w:ascii="Times New Roman" w:hAnsi="Times New Roman" w:cs="Times New Roman"/>
          <w:noProof/>
          <w:sz w:val="20"/>
          <w:szCs w:val="20"/>
        </w:rPr>
        <w:tab/>
      </w:r>
      <w:r w:rsidR="005E400F" w:rsidRPr="007F65E6">
        <w:rPr>
          <w:rFonts w:ascii="Times New Roman" w:eastAsia="Times New Roman" w:hAnsi="Times New Roman" w:cs="Times New Roman"/>
          <w:sz w:val="20"/>
          <w:szCs w:val="20"/>
        </w:rPr>
        <w:t xml:space="preserve">Dwijayanti R.Analysis of responses to the village community, family planning program in order to improve the quality of human resources in the village Cihideung Udik Bogor. http // dikti.go.id / pkm / pkmii-award-2006 / pdf / pkmi06-016.pdf. </w:t>
      </w:r>
      <w:r w:rsidR="005E400F" w:rsidRPr="007F65E6">
        <w:rPr>
          <w:rFonts w:ascii="Times New Roman" w:hAnsi="Times New Roman" w:cs="Times New Roman"/>
          <w:noProof/>
          <w:sz w:val="20"/>
          <w:szCs w:val="20"/>
        </w:rPr>
        <w:t xml:space="preserve">. </w:t>
      </w:r>
    </w:p>
    <w:p w:rsidR="005E400F" w:rsidRPr="007F65E6" w:rsidRDefault="00777250" w:rsidP="005E400F">
      <w:pPr>
        <w:pStyle w:val="normal0"/>
        <w:spacing w:line="240" w:lineRule="auto"/>
        <w:ind w:left="640" w:hanging="640"/>
        <w:rPr>
          <w:rFonts w:ascii="Times New Roman" w:hAnsi="Times New Roman" w:cs="Times New Roman"/>
          <w:noProof/>
          <w:sz w:val="20"/>
          <w:szCs w:val="20"/>
        </w:rPr>
      </w:pPr>
      <w:r>
        <w:rPr>
          <w:noProof/>
          <w:sz w:val="20"/>
          <w:szCs w:val="20"/>
        </w:rPr>
        <w:t>[</w:t>
      </w:r>
      <w:r w:rsidR="005E400F" w:rsidRPr="007F65E6">
        <w:rPr>
          <w:rFonts w:ascii="Times New Roman" w:hAnsi="Times New Roman" w:cs="Times New Roman"/>
          <w:noProof/>
          <w:sz w:val="20"/>
          <w:szCs w:val="20"/>
        </w:rPr>
        <w:t>4</w:t>
      </w:r>
      <w:r>
        <w:rPr>
          <w:noProof/>
          <w:sz w:val="20"/>
          <w:szCs w:val="20"/>
        </w:rPr>
        <w:t>]</w:t>
      </w:r>
      <w:r w:rsidR="005E400F" w:rsidRPr="007F65E6">
        <w:rPr>
          <w:rFonts w:ascii="Times New Roman" w:hAnsi="Times New Roman" w:cs="Times New Roman"/>
          <w:noProof/>
          <w:sz w:val="20"/>
          <w:szCs w:val="20"/>
        </w:rPr>
        <w:t xml:space="preserve"> </w:t>
      </w:r>
      <w:r w:rsidR="005E400F" w:rsidRPr="007F65E6">
        <w:rPr>
          <w:rFonts w:ascii="Times New Roman" w:hAnsi="Times New Roman" w:cs="Times New Roman"/>
          <w:noProof/>
          <w:sz w:val="20"/>
          <w:szCs w:val="20"/>
        </w:rPr>
        <w:tab/>
        <w:t xml:space="preserve">Brindis C, M B, Flores-Sanchez, V M, R C. Let’s hear it for the guys. Int J Mens Health. 2005;4:29–53. </w:t>
      </w:r>
      <w:r w:rsidR="005E400F" w:rsidRPr="007F65E6">
        <w:rPr>
          <w:rFonts w:ascii="Times New Roman" w:eastAsia="Times New Roman" w:hAnsi="Times New Roman" w:cs="Times New Roman"/>
          <w:sz w:val="20"/>
          <w:szCs w:val="20"/>
        </w:rPr>
        <w:t xml:space="preserve">Brindis C, MB, Flores-Sanchez, VM, R C. Let's hear it for the guys. Int J Mens Health. 2005; 4: 29-53. </w:t>
      </w:r>
    </w:p>
    <w:p w:rsidR="007F65E6" w:rsidRPr="007F65E6" w:rsidRDefault="00777250" w:rsidP="005E400F">
      <w:pPr>
        <w:autoSpaceDE w:val="0"/>
        <w:autoSpaceDN w:val="0"/>
        <w:adjustRightInd w:val="0"/>
        <w:ind w:left="640" w:hanging="640"/>
        <w:rPr>
          <w:noProof/>
          <w:lang w:val="id-ID"/>
        </w:rPr>
      </w:pPr>
      <w:r>
        <w:rPr>
          <w:rFonts w:ascii="Calibri" w:hAnsi="Calibri" w:cs="Calibri"/>
          <w:noProof/>
        </w:rPr>
        <w:t>[</w:t>
      </w:r>
      <w:r>
        <w:rPr>
          <w:noProof/>
        </w:rPr>
        <w:t>5</w:t>
      </w:r>
      <w:r>
        <w:rPr>
          <w:rFonts w:ascii="Calibri" w:hAnsi="Calibri" w:cs="Calibri"/>
          <w:noProof/>
        </w:rPr>
        <w:t>]</w:t>
      </w:r>
      <w:r w:rsidR="005E400F" w:rsidRPr="007F65E6">
        <w:rPr>
          <w:noProof/>
        </w:rPr>
        <w:t xml:space="preserve"> </w:t>
      </w:r>
      <w:r w:rsidR="005E400F" w:rsidRPr="007F65E6">
        <w:rPr>
          <w:noProof/>
        </w:rPr>
        <w:tab/>
        <w:t>Sonfield A. Looking at men’s sexual and reproductive health needs. 2002.</w:t>
      </w:r>
    </w:p>
    <w:p w:rsidR="005E400F" w:rsidRPr="007F65E6" w:rsidRDefault="005E400F" w:rsidP="005E400F">
      <w:pPr>
        <w:autoSpaceDE w:val="0"/>
        <w:autoSpaceDN w:val="0"/>
        <w:adjustRightInd w:val="0"/>
        <w:ind w:left="640" w:hanging="640"/>
        <w:rPr>
          <w:noProof/>
        </w:rPr>
      </w:pPr>
      <w:r w:rsidRPr="007F65E6">
        <w:rPr>
          <w:noProof/>
        </w:rPr>
        <w:t xml:space="preserve"> </w:t>
      </w:r>
    </w:p>
    <w:p w:rsidR="005E400F" w:rsidRPr="007F65E6" w:rsidRDefault="00777250" w:rsidP="005E400F">
      <w:pPr>
        <w:pStyle w:val="normal0"/>
        <w:spacing w:line="240" w:lineRule="auto"/>
        <w:ind w:left="640" w:hanging="640"/>
        <w:rPr>
          <w:rFonts w:ascii="Times New Roman" w:eastAsia="Times New Roman" w:hAnsi="Times New Roman" w:cs="Times New Roman"/>
          <w:sz w:val="20"/>
          <w:szCs w:val="20"/>
        </w:rPr>
      </w:pPr>
      <w:r>
        <w:rPr>
          <w:noProof/>
          <w:sz w:val="20"/>
          <w:szCs w:val="20"/>
        </w:rPr>
        <w:t>[</w:t>
      </w:r>
      <w:r>
        <w:rPr>
          <w:rFonts w:ascii="Times New Roman" w:hAnsi="Times New Roman" w:cs="Times New Roman"/>
          <w:noProof/>
          <w:sz w:val="20"/>
          <w:szCs w:val="20"/>
        </w:rPr>
        <w:t>6</w:t>
      </w:r>
      <w:r>
        <w:rPr>
          <w:noProof/>
          <w:sz w:val="20"/>
          <w:szCs w:val="20"/>
        </w:rPr>
        <w:t>]</w:t>
      </w:r>
      <w:r w:rsidR="005E400F" w:rsidRPr="007F65E6">
        <w:rPr>
          <w:rFonts w:ascii="Times New Roman" w:hAnsi="Times New Roman" w:cs="Times New Roman"/>
          <w:noProof/>
          <w:sz w:val="20"/>
          <w:szCs w:val="20"/>
        </w:rPr>
        <w:t xml:space="preserve"> </w:t>
      </w:r>
      <w:r w:rsidR="005E400F" w:rsidRPr="007F65E6">
        <w:rPr>
          <w:rFonts w:ascii="Times New Roman" w:hAnsi="Times New Roman" w:cs="Times New Roman"/>
          <w:noProof/>
          <w:sz w:val="20"/>
          <w:szCs w:val="20"/>
        </w:rPr>
        <w:tab/>
        <w:t>Kalmuss D, Tatum C. Patterns of men’s use of sexual and reproductive health services. [Internet]. 2007. p. 39: 74-81. Available from: http://dx.doi.org/10.1363/390707.</w:t>
      </w:r>
      <w:r w:rsidR="005E400F" w:rsidRPr="007F65E6">
        <w:rPr>
          <w:rFonts w:ascii="Times New Roman" w:eastAsia="Times New Roman" w:hAnsi="Times New Roman" w:cs="Times New Roman"/>
          <w:sz w:val="20"/>
          <w:szCs w:val="20"/>
        </w:rPr>
        <w:t xml:space="preserve"> Kalmuss D, Tatum C. Patterns of men's use of sexual and reproductive health services. [Internet]. 2007. p. 39: 74-81. Available from: http://dx.doi.org/10.1363/390707.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7</w:t>
      </w:r>
      <w:r>
        <w:rPr>
          <w:rFonts w:eastAsia="Times New Roman"/>
          <w:sz w:val="20"/>
          <w:szCs w:val="20"/>
        </w:rPr>
        <w:t>]</w:t>
      </w:r>
      <w:r w:rsidR="007F65E6"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 xml:space="preserve">Adewuyi A, Ogunjuyigbe P. The role of men in amily Planning en axamination of men's knowledge and ettitude to contraceptive use Among the yorubes. African popul Stud. 2003; 18 (1): 35-49.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8</w:t>
      </w:r>
      <w:r>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Olawepo R, Akedare E. Men's attitudes towards Family Planning in a traditional center. An exaple from Nigeria. J Soc Sci. 2006; 13 (2): 83-90.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9</w:t>
      </w:r>
      <w:r>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Ezeh A, Seriousi M, Raggers H. Men's Fertility, Contraceptive use and reproductive preference. Demographic and Health Survey, Comparative studies. Number 18. Maryland; 1996.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10</w:t>
      </w:r>
      <w:r>
        <w:rPr>
          <w:rFonts w:eastAsia="Times New Roman"/>
          <w:sz w:val="20"/>
          <w:szCs w:val="20"/>
        </w:rPr>
        <w:t>]</w:t>
      </w:r>
      <w:r w:rsidR="005E400F" w:rsidRPr="007F65E6">
        <w:rPr>
          <w:rFonts w:ascii="Times New Roman" w:eastAsia="Times New Roman" w:hAnsi="Times New Roman" w:cs="Times New Roman"/>
          <w:sz w:val="20"/>
          <w:szCs w:val="20"/>
        </w:rPr>
        <w:tab/>
        <w:t xml:space="preserve">A Adewuyi, Ogunjuyible P. The role of men in family Planning an examination of men's knowledge and attitude to contraceptive use Among the Yorubas. African popul Stud. 2003; 18 (1): 35-49.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11</w:t>
      </w:r>
      <w:r>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Bangladesh Demographiv and Health Survey. Bangladesh demographic and Healt Survey 1999-2000. USA: Bangladesh, Mitra and Associates, Bangladesh and Macro International; 2001.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12</w:t>
      </w:r>
      <w:r>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BKKBN. Methods of Contraception Lesson elected. Jakarta; 2012.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13</w:t>
      </w:r>
      <w:r>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YQ G. Study and Current Status of Female Sterilization Vas in China. Int J Reprod Heal Plan. 2010; 29: 320-3.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5E400F" w:rsidRPr="007F65E6">
        <w:rPr>
          <w:rFonts w:ascii="Times New Roman" w:eastAsia="Times New Roman" w:hAnsi="Times New Roman" w:cs="Times New Roman"/>
          <w:sz w:val="20"/>
          <w:szCs w:val="20"/>
        </w:rPr>
        <w:t>14</w:t>
      </w:r>
      <w:r>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FJ JM, Bernstein G, O'Fallon W, L Schuman, Coulson A. vasectomy and Health. Results from a lerge cohort study. JAMA. 1984; 252: 1023-9.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5E400F" w:rsidRPr="007F65E6">
        <w:rPr>
          <w:rFonts w:ascii="Times New Roman" w:eastAsia="Times New Roman" w:hAnsi="Times New Roman" w:cs="Times New Roman"/>
          <w:sz w:val="20"/>
          <w:szCs w:val="20"/>
        </w:rPr>
        <w:t>15</w:t>
      </w:r>
      <w:r>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CS Wang, G. Waites Male Contraception: 1993 and beyond. Research a. Van LP, Perez P, editors. Delhi: Oxford University Press; 1994. p 121-34.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16</w:t>
      </w:r>
      <w:r>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Magnani R, J Haws, Morgan G, Gargiullo P, Pollack A, Al. E. vasectomy in the United States, 1991 and 1995. AM J Pub Heal. 1999; 89 (92-4).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17</w:t>
      </w:r>
      <w:r>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Valsangkar S, Sai S, Bele S, TN Bodhare. Predictors of no-scapel vasectomy acceptance in Karimnagar district, Andhra Pradesh. Indian J Urol. 2012; 28: 292-6.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18</w:t>
      </w:r>
      <w:r>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SULTRA B. Profile southeast Sulawesi BKKBN. Kendari; 2013.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19</w:t>
      </w:r>
      <w:r>
        <w:rPr>
          <w:rFonts w:eastAsia="Times New Roman"/>
          <w:sz w:val="20"/>
          <w:szCs w:val="20"/>
        </w:rPr>
        <w:t>]</w:t>
      </w:r>
      <w:r w:rsidR="005E400F" w:rsidRPr="007F65E6">
        <w:rPr>
          <w:rFonts w:ascii="Times New Roman" w:eastAsia="Times New Roman" w:hAnsi="Times New Roman" w:cs="Times New Roman"/>
          <w:sz w:val="20"/>
          <w:szCs w:val="20"/>
        </w:rPr>
        <w:tab/>
        <w:t xml:space="preserve">Donta B, Begum S, Naik DD. Acceptability of male condom: An Indian scenario. Indian J Med Res. 2014; 140 (November 2014): 152-6. </w:t>
      </w:r>
    </w:p>
    <w:p w:rsidR="005E400F" w:rsidRPr="007F65E6" w:rsidRDefault="00777250" w:rsidP="005E400F">
      <w:pPr>
        <w:pStyle w:val="normal0"/>
        <w:spacing w:line="240" w:lineRule="auto"/>
        <w:ind w:left="640" w:hanging="640"/>
        <w:rPr>
          <w:sz w:val="20"/>
          <w:szCs w:val="20"/>
        </w:rPr>
      </w:pPr>
      <w:r>
        <w:rPr>
          <w:rFonts w:eastAsia="Times New Roman"/>
          <w:sz w:val="20"/>
          <w:szCs w:val="20"/>
        </w:rPr>
        <w:lastRenderedPageBreak/>
        <w:t>[</w:t>
      </w:r>
      <w:r>
        <w:rPr>
          <w:rFonts w:ascii="Times New Roman" w:eastAsia="Times New Roman" w:hAnsi="Times New Roman" w:cs="Times New Roman"/>
          <w:sz w:val="20"/>
          <w:szCs w:val="20"/>
        </w:rPr>
        <w:t>20</w:t>
      </w:r>
      <w:r>
        <w:rPr>
          <w:rFonts w:eastAsia="Times New Roman"/>
          <w:sz w:val="20"/>
          <w:szCs w:val="20"/>
        </w:rPr>
        <w:t>]</w:t>
      </w:r>
      <w:r w:rsidR="005E400F" w:rsidRPr="007F65E6">
        <w:rPr>
          <w:rFonts w:ascii="Times New Roman" w:eastAsia="Times New Roman" w:hAnsi="Times New Roman" w:cs="Times New Roman"/>
          <w:sz w:val="20"/>
          <w:szCs w:val="20"/>
        </w:rPr>
        <w:tab/>
        <w:t xml:space="preserve">A V. Marcell, Gibbs SE, Choiriyyah I, Sonenstein FL, Astone NM, Pleck JH, et al. National needs of family planning Among US men aged 15 to 44 years. Am J Public Health. 2016; 106 (4): 733-9.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21</w:t>
      </w:r>
      <w:r>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Sugiyono. Non Parametric Statistics for Research. Jakarta: Alfa Beta; 2006.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22</w:t>
      </w:r>
      <w:r>
        <w:rPr>
          <w:rFonts w:eastAsia="Times New Roman"/>
          <w:sz w:val="20"/>
          <w:szCs w:val="20"/>
        </w:rPr>
        <w:t>]</w:t>
      </w:r>
      <w:r w:rsidR="005E400F" w:rsidRPr="007F65E6">
        <w:rPr>
          <w:rFonts w:ascii="Times New Roman" w:eastAsia="Times New Roman" w:hAnsi="Times New Roman" w:cs="Times New Roman"/>
          <w:sz w:val="20"/>
          <w:szCs w:val="20"/>
        </w:rPr>
        <w:tab/>
        <w:t xml:space="preserve">Lameshow S, Paud.WH J. sample size in health research (translation). Yogyakarta: Gadjah Mada University Press; 1997.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Pr>
          <w:rFonts w:ascii="Times New Roman" w:eastAsia="Times New Roman" w:hAnsi="Times New Roman" w:cs="Times New Roman"/>
          <w:sz w:val="20"/>
          <w:szCs w:val="20"/>
        </w:rPr>
        <w:t>23</w:t>
      </w:r>
      <w:r>
        <w:rPr>
          <w:rFonts w:eastAsia="Times New Roman"/>
          <w:sz w:val="20"/>
          <w:szCs w:val="20"/>
        </w:rPr>
        <w:t>]</w:t>
      </w:r>
      <w:r w:rsidR="005E400F" w:rsidRPr="007F65E6">
        <w:rPr>
          <w:rFonts w:ascii="Times New Roman" w:eastAsia="Times New Roman" w:hAnsi="Times New Roman" w:cs="Times New Roman"/>
          <w:sz w:val="20"/>
          <w:szCs w:val="20"/>
        </w:rPr>
        <w:tab/>
        <w:t xml:space="preserve">Mubarak, Idbal W. Health Promotion for Midwifery. Jakarta: Salemba Medika; 2011.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74409C">
        <w:rPr>
          <w:rFonts w:ascii="Times New Roman" w:eastAsia="Times New Roman" w:hAnsi="Times New Roman" w:cs="Times New Roman"/>
          <w:sz w:val="20"/>
          <w:szCs w:val="20"/>
        </w:rPr>
        <w:t>24</w:t>
      </w:r>
      <w:r w:rsidR="0074409C">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P Bhandari, S. Shrestha Mass Media, gender, and contraception in Nepal. The Population Research study. 2005.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74409C">
        <w:rPr>
          <w:rFonts w:ascii="Times New Roman" w:eastAsia="Times New Roman" w:hAnsi="Times New Roman" w:cs="Times New Roman"/>
          <w:sz w:val="20"/>
          <w:szCs w:val="20"/>
        </w:rPr>
        <w:t>25</w:t>
      </w:r>
      <w:r w:rsidR="0074409C">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Mosiur R, Rafiqul L, Matin A. Male contracevtive behavior in Rajshahi District of Bangladesh. Int Med J. 2008; 7 (2): 15-20.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74409C">
        <w:rPr>
          <w:rFonts w:ascii="Times New Roman" w:eastAsia="Times New Roman" w:hAnsi="Times New Roman" w:cs="Times New Roman"/>
          <w:sz w:val="20"/>
          <w:szCs w:val="20"/>
        </w:rPr>
        <w:t>26</w:t>
      </w:r>
      <w:r w:rsidR="0074409C">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Winarni E, Dawam M. Family Planning Information, Education and Communication with Contaceptive Use. Public Health Public Heal J Natl [Internet]. 2016; 11 (2): 94-102. Available from: http://journal.fkm.ui.ac.id/kesmas/article/view/801</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74409C">
        <w:rPr>
          <w:rFonts w:ascii="Times New Roman" w:eastAsia="Times New Roman" w:hAnsi="Times New Roman" w:cs="Times New Roman"/>
          <w:sz w:val="20"/>
          <w:szCs w:val="20"/>
        </w:rPr>
        <w:t>27</w:t>
      </w:r>
      <w:r w:rsidR="0074409C">
        <w:rPr>
          <w:rFonts w:eastAsia="Times New Roman"/>
          <w:sz w:val="20"/>
          <w:szCs w:val="20"/>
        </w:rPr>
        <w:t>]</w:t>
      </w:r>
      <w:r w:rsidR="005E400F" w:rsidRPr="007F65E6">
        <w:rPr>
          <w:rFonts w:ascii="Times New Roman" w:eastAsia="Times New Roman" w:hAnsi="Times New Roman" w:cs="Times New Roman"/>
          <w:sz w:val="20"/>
          <w:szCs w:val="20"/>
        </w:rPr>
        <w:tab/>
        <w:t xml:space="preserve">Bietsch K, KE Bietsch. Men's Attitudes T owards Contraception in Sub-Saharan Africa. 2015; 19 (September): 41-54.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74409C">
        <w:rPr>
          <w:rFonts w:ascii="Times New Roman" w:eastAsia="Times New Roman" w:hAnsi="Times New Roman" w:cs="Times New Roman"/>
          <w:sz w:val="20"/>
          <w:szCs w:val="20"/>
        </w:rPr>
        <w:t>28</w:t>
      </w:r>
      <w:r w:rsidR="0074409C">
        <w:rPr>
          <w:rFonts w:eastAsia="Times New Roman"/>
          <w:sz w:val="20"/>
          <w:szCs w:val="20"/>
        </w:rPr>
        <w:t>]</w:t>
      </w:r>
      <w:r w:rsidR="005E400F" w:rsidRPr="007F65E6">
        <w:rPr>
          <w:rFonts w:ascii="Times New Roman" w:eastAsia="Times New Roman" w:hAnsi="Times New Roman" w:cs="Times New Roman"/>
          <w:sz w:val="20"/>
          <w:szCs w:val="20"/>
        </w:rPr>
        <w:tab/>
        <w:t xml:space="preserve">Oni G, McCarthy J. Family Planning Knowledge, Attitudes and Practice of Males in Florin, Nigeria, International Family Planning Perspectives. Vol. 17 (2). 1991. p. 50-64.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74409C">
        <w:rPr>
          <w:rFonts w:ascii="Times New Roman" w:eastAsia="Times New Roman" w:hAnsi="Times New Roman" w:cs="Times New Roman"/>
          <w:sz w:val="20"/>
          <w:szCs w:val="20"/>
        </w:rPr>
        <w:t>29</w:t>
      </w:r>
      <w:r w:rsidR="0074409C">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Stenberg P, Hubley J. Evaluating Men's Involvement as a strategy in Sexual and reproductive Health Promotion. Health Promot Int. 2004; 19 (3): 389-96.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5E400F" w:rsidRPr="007F65E6">
        <w:rPr>
          <w:rFonts w:ascii="Times New Roman" w:eastAsia="Times New Roman" w:hAnsi="Times New Roman" w:cs="Times New Roman"/>
          <w:sz w:val="20"/>
          <w:szCs w:val="20"/>
        </w:rPr>
        <w:t>30</w:t>
      </w:r>
      <w:r w:rsidR="0074409C">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Men Musafaah M. Participation in Family Planning Program in Indonesia. J Public Health Kesehat society should Nas. 2012; 7 (4): 158-61.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74409C">
        <w:rPr>
          <w:rFonts w:ascii="Times New Roman" w:eastAsia="Times New Roman" w:hAnsi="Times New Roman" w:cs="Times New Roman"/>
          <w:sz w:val="20"/>
          <w:szCs w:val="20"/>
        </w:rPr>
        <w:t>31</w:t>
      </w:r>
      <w:r w:rsidR="0074409C">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Sutanto, Luciana, Basuki, Endang, Pusponegoro, Ariesta, et al. Intensive Nutrition Counseling Training Module, for Pregnant and Breastfeeding. Indones Med Assoc. 63 (2).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74409C">
        <w:rPr>
          <w:rFonts w:ascii="Times New Roman" w:eastAsia="Times New Roman" w:hAnsi="Times New Roman" w:cs="Times New Roman"/>
          <w:sz w:val="20"/>
          <w:szCs w:val="20"/>
        </w:rPr>
        <w:t>32</w:t>
      </w:r>
      <w:r w:rsidR="0074409C">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 xml:space="preserve">Khalifa MA. Attitudes toward Men of Urban Sudanese Family Planning. Vol. 19 (4). 1988. p. 236-43.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74409C">
        <w:rPr>
          <w:rFonts w:ascii="Times New Roman" w:eastAsia="Times New Roman" w:hAnsi="Times New Roman" w:cs="Times New Roman"/>
          <w:sz w:val="20"/>
          <w:szCs w:val="20"/>
        </w:rPr>
        <w:t>33</w:t>
      </w:r>
      <w:r w:rsidR="0074409C">
        <w:rPr>
          <w:rFonts w:eastAsia="Times New Roman"/>
          <w:sz w:val="20"/>
          <w:szCs w:val="20"/>
        </w:rPr>
        <w:t>]</w:t>
      </w:r>
      <w:r w:rsidR="005E400F" w:rsidRPr="007F65E6">
        <w:rPr>
          <w:rFonts w:ascii="Times New Roman" w:eastAsia="Times New Roman" w:hAnsi="Times New Roman" w:cs="Times New Roman"/>
          <w:sz w:val="20"/>
          <w:szCs w:val="20"/>
        </w:rPr>
        <w:tab/>
        <w:t xml:space="preserve">Mahmood N, Ringheim K. Factors affecting contraceptive use in Pakistan. Mr. Dev Rev. 1996; 35 (1): 1-22. </w:t>
      </w:r>
    </w:p>
    <w:p w:rsidR="005E400F" w:rsidRPr="007F65E6" w:rsidRDefault="00777250" w:rsidP="005E400F">
      <w:pPr>
        <w:pStyle w:val="normal0"/>
        <w:spacing w:line="240" w:lineRule="auto"/>
        <w:ind w:left="640" w:hanging="640"/>
        <w:rPr>
          <w:sz w:val="20"/>
          <w:szCs w:val="20"/>
        </w:rPr>
      </w:pPr>
      <w:r>
        <w:rPr>
          <w:rFonts w:eastAsia="Times New Roman"/>
          <w:sz w:val="20"/>
          <w:szCs w:val="20"/>
        </w:rPr>
        <w:t>[</w:t>
      </w:r>
      <w:r w:rsidR="005E400F" w:rsidRPr="007F65E6">
        <w:rPr>
          <w:rFonts w:ascii="Times New Roman" w:eastAsia="Times New Roman" w:hAnsi="Times New Roman" w:cs="Times New Roman"/>
          <w:sz w:val="20"/>
          <w:szCs w:val="20"/>
        </w:rPr>
        <w:t>34</w:t>
      </w:r>
      <w:r w:rsidR="0074409C">
        <w:rPr>
          <w:rFonts w:eastAsia="Times New Roman"/>
          <w:sz w:val="20"/>
          <w:szCs w:val="20"/>
        </w:rPr>
        <w:t>]</w:t>
      </w:r>
      <w:r w:rsidR="005E400F" w:rsidRPr="007F65E6">
        <w:rPr>
          <w:rFonts w:ascii="Times New Roman" w:eastAsia="Times New Roman" w:hAnsi="Times New Roman" w:cs="Times New Roman"/>
          <w:sz w:val="20"/>
          <w:szCs w:val="20"/>
        </w:rPr>
        <w:t xml:space="preserve"> </w:t>
      </w:r>
      <w:r w:rsidR="005E400F" w:rsidRPr="007F65E6">
        <w:rPr>
          <w:rFonts w:ascii="Times New Roman" w:eastAsia="Times New Roman" w:hAnsi="Times New Roman" w:cs="Times New Roman"/>
          <w:sz w:val="20"/>
          <w:szCs w:val="20"/>
        </w:rPr>
        <w:tab/>
        <w:t>Buzi RS, Smith PB. Access to Sexual and Reproductive Health Care Services: Young Men's Perspectives. J Sex Marital Ther [Internet]. 2014; 40 (2): 149-57. Available from: 10.1080 / 0092623X.2012.736923% 5Cnhttp: //libproxy.wustl.edu/login? Url = http: //search.ebscohost.com/login.aspx? Direct = true &amp; db = a9h &amp; AN = 94,318,275 &amp; site = ehost-live &amp; scope = site</w:t>
      </w:r>
    </w:p>
    <w:p w:rsidR="005E400F" w:rsidRPr="007F65E6" w:rsidRDefault="005E400F" w:rsidP="005E400F"/>
    <w:p w:rsidR="0046549D" w:rsidRDefault="0046549D"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E262AF" w:rsidRDefault="00E262AF" w:rsidP="0046549D">
      <w:pPr>
        <w:jc w:val="both"/>
        <w:rPr>
          <w:color w:val="000000"/>
          <w:sz w:val="18"/>
          <w:szCs w:val="18"/>
          <w:lang w:val="id-ID"/>
        </w:rPr>
      </w:pPr>
    </w:p>
    <w:p w:rsidR="0046549D" w:rsidRPr="00E262AF" w:rsidRDefault="00E262AF" w:rsidP="0046549D">
      <w:pPr>
        <w:rPr>
          <w:b/>
          <w:bCs/>
          <w:lang w:val="id-ID"/>
        </w:rPr>
      </w:pPr>
      <w:r>
        <w:rPr>
          <w:rStyle w:val="apple-style-span"/>
          <w:b/>
          <w:color w:val="000000"/>
          <w:lang w:val="pt-BR"/>
        </w:rPr>
        <w:t>BI</w:t>
      </w:r>
      <w:r w:rsidR="0046549D">
        <w:rPr>
          <w:rStyle w:val="apple-style-span"/>
          <w:b/>
          <w:color w:val="000000"/>
          <w:lang w:val="pt-BR"/>
        </w:rPr>
        <w:t xml:space="preserve">OGRAPHY OF AUTHORS </w:t>
      </w:r>
    </w:p>
    <w:p w:rsidR="0046549D" w:rsidRDefault="0046549D" w:rsidP="0046549D">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46549D" w:rsidTr="00A62777">
        <w:tc>
          <w:tcPr>
            <w:tcW w:w="1813" w:type="dxa"/>
          </w:tcPr>
          <w:p w:rsidR="0046549D" w:rsidRPr="00231A19" w:rsidRDefault="0046549D" w:rsidP="00A62777">
            <w:pPr>
              <w:rPr>
                <w:color w:val="000000"/>
                <w:lang w:val="pt-BR"/>
              </w:rPr>
            </w:pPr>
          </w:p>
          <w:p w:rsidR="0046549D" w:rsidRPr="00231A19" w:rsidRDefault="0046549D" w:rsidP="00A62777">
            <w:pPr>
              <w:jc w:val="center"/>
              <w:rPr>
                <w:color w:val="000000"/>
                <w:lang w:val="pt-BR"/>
              </w:rPr>
            </w:pPr>
            <w:r w:rsidRPr="00231A19">
              <w:rPr>
                <w:color w:val="000000"/>
                <w:lang w:val="pt-BR"/>
              </w:rPr>
              <w:t xml:space="preserve">First author’s </w:t>
            </w:r>
          </w:p>
          <w:p w:rsidR="0046549D" w:rsidRPr="00231A19" w:rsidRDefault="0046549D" w:rsidP="00A62777">
            <w:pPr>
              <w:jc w:val="center"/>
              <w:rPr>
                <w:color w:val="000000"/>
                <w:lang w:val="pt-BR"/>
              </w:rPr>
            </w:pPr>
            <w:r w:rsidRPr="00231A19">
              <w:rPr>
                <w:color w:val="000000"/>
                <w:lang w:val="pt-BR"/>
              </w:rPr>
              <w:t>Photo (3x4cm)</w:t>
            </w:r>
          </w:p>
          <w:p w:rsidR="0046549D" w:rsidRPr="00231A19" w:rsidRDefault="0046549D" w:rsidP="00A62777">
            <w:pPr>
              <w:jc w:val="center"/>
              <w:rPr>
                <w:color w:val="000000"/>
                <w:lang w:val="pt-BR"/>
              </w:rPr>
            </w:pPr>
          </w:p>
        </w:tc>
        <w:tc>
          <w:tcPr>
            <w:tcW w:w="7226" w:type="dxa"/>
          </w:tcPr>
          <w:p w:rsidR="0046549D" w:rsidRPr="00231A19" w:rsidRDefault="0046549D" w:rsidP="00A62777">
            <w:pPr>
              <w:rPr>
                <w:color w:val="000000"/>
                <w:lang w:val="pt-BR"/>
              </w:rPr>
            </w:pPr>
          </w:p>
          <w:p w:rsidR="0046549D" w:rsidRDefault="00CB1536" w:rsidP="00A62777">
            <w:pPr>
              <w:rPr>
                <w:color w:val="000000"/>
                <w:lang w:val="id-ID"/>
              </w:rPr>
            </w:pPr>
            <w:r>
              <w:rPr>
                <w:color w:val="000000"/>
                <w:lang w:val="id-ID"/>
              </w:rPr>
              <w:t xml:space="preserve">            </w:t>
            </w:r>
            <w:r w:rsidR="005C22D5">
              <w:rPr>
                <w:color w:val="000000"/>
                <w:lang w:val="id-ID"/>
              </w:rPr>
              <w:t>Askrening, SKM</w:t>
            </w:r>
            <w:r w:rsidR="003D1041">
              <w:rPr>
                <w:color w:val="000000"/>
                <w:lang w:val="id-ID"/>
              </w:rPr>
              <w:t>.,M.Kes.</w:t>
            </w:r>
          </w:p>
          <w:p w:rsidR="00CB1536" w:rsidRDefault="00CB1536" w:rsidP="00CB1536">
            <w:pPr>
              <w:pStyle w:val="ListParagraph"/>
              <w:numPr>
                <w:ilvl w:val="0"/>
                <w:numId w:val="7"/>
              </w:numPr>
              <w:rPr>
                <w:color w:val="000000"/>
              </w:rPr>
            </w:pPr>
            <w:r>
              <w:rPr>
                <w:color w:val="000000"/>
              </w:rPr>
              <w:t>1989             : lecturer in Midwifery academy of Health Department Kendari</w:t>
            </w:r>
          </w:p>
          <w:p w:rsidR="0046549D" w:rsidRPr="00CB1536" w:rsidRDefault="00CB1536" w:rsidP="00A62777">
            <w:pPr>
              <w:pStyle w:val="ListParagraph"/>
              <w:numPr>
                <w:ilvl w:val="0"/>
                <w:numId w:val="7"/>
              </w:numPr>
              <w:rPr>
                <w:color w:val="000000"/>
                <w:lang w:val="pt-BR"/>
              </w:rPr>
            </w:pPr>
            <w:r w:rsidRPr="00CB1536">
              <w:rPr>
                <w:color w:val="000000"/>
              </w:rPr>
              <w:t xml:space="preserve">2001 – now : </w:t>
            </w:r>
            <w:r w:rsidR="003D1041" w:rsidRPr="00CB1536">
              <w:rPr>
                <w:color w:val="000000"/>
              </w:rPr>
              <w:t xml:space="preserve">Lecturer in Department of Midwifery, Polytechnic of Health Kendari. </w:t>
            </w:r>
          </w:p>
          <w:p w:rsidR="0046549D" w:rsidRPr="00231A19" w:rsidRDefault="0046549D" w:rsidP="00A62777">
            <w:pPr>
              <w:rPr>
                <w:color w:val="000000"/>
                <w:lang w:val="pt-BR"/>
              </w:rPr>
            </w:pPr>
          </w:p>
        </w:tc>
      </w:tr>
    </w:tbl>
    <w:p w:rsidR="0046549D" w:rsidRDefault="0046549D" w:rsidP="0046549D">
      <w:pPr>
        <w:jc w:val="both"/>
        <w:rPr>
          <w:color w:val="000000"/>
          <w:sz w:val="18"/>
          <w:szCs w:val="18"/>
        </w:rPr>
      </w:pPr>
    </w:p>
    <w:p w:rsidR="00193C67" w:rsidRDefault="00193C67"/>
    <w:sectPr w:rsidR="00193C67" w:rsidSect="0046549D">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C2E" w:rsidRDefault="00FF3C2E" w:rsidP="0046549D">
      <w:r>
        <w:separator/>
      </w:r>
    </w:p>
  </w:endnote>
  <w:endnote w:type="continuationSeparator" w:id="1">
    <w:p w:rsidR="00FF3C2E" w:rsidRDefault="00FF3C2E" w:rsidP="00465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50" w:rsidRPr="003D5B84" w:rsidRDefault="00777250" w:rsidP="00A62777">
    <w:pPr>
      <w:pStyle w:val="Header"/>
      <w:tabs>
        <w:tab w:val="clear" w:pos="4320"/>
        <w:tab w:val="clear" w:pos="8640"/>
        <w:tab w:val="left" w:pos="2992"/>
      </w:tabs>
      <w:spacing w:before="240"/>
    </w:pPr>
    <w:r w:rsidRPr="00C33D83">
      <w:rPr>
        <w:noProof/>
      </w:rPr>
      <w:pict>
        <v:line id="_x0000_s1025" style="position:absolute;z-index:251660288" from="-.95pt,11.45pt" to="438.45pt,11.45pt"/>
      </w:pict>
    </w:r>
    <w:r>
      <w:rPr>
        <w:noProof/>
      </w:rPr>
      <w:t>IJPHS</w:t>
    </w:r>
    <w:r w:rsidRPr="003D5B84">
      <w:t xml:space="preserve"> Vol. </w:t>
    </w:r>
    <w:r>
      <w:t>x</w:t>
    </w:r>
    <w:r w:rsidRPr="003D5B84">
      <w:t xml:space="preserve">, No. </w:t>
    </w:r>
    <w:r>
      <w:t>x, Month</w:t>
    </w:r>
    <w:r w:rsidRPr="003D5B84">
      <w:t xml:space="preserve"> 201</w:t>
    </w:r>
    <w:r>
      <w:t>x</w:t>
    </w:r>
    <w:r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50" w:rsidRPr="00C07BEF" w:rsidRDefault="00777250" w:rsidP="00A62777">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50" w:rsidRPr="003D5B84" w:rsidRDefault="00777250" w:rsidP="00A62777">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Pr>
        <w:i/>
        <w:szCs w:val="18"/>
      </w:rPr>
      <w:t>IJPHS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C2E" w:rsidRDefault="00FF3C2E" w:rsidP="0046549D">
      <w:r>
        <w:separator/>
      </w:r>
    </w:p>
  </w:footnote>
  <w:footnote w:type="continuationSeparator" w:id="1">
    <w:p w:rsidR="00FF3C2E" w:rsidRDefault="00FF3C2E" w:rsidP="004654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50" w:rsidRPr="003D5B84" w:rsidRDefault="00777250" w:rsidP="00A62777">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32</w:t>
    </w:r>
    <w:r w:rsidRPr="003D5B84">
      <w:rPr>
        <w:rStyle w:val="PageNumber"/>
      </w:rPr>
      <w:fldChar w:fldCharType="end"/>
    </w:r>
  </w:p>
  <w:p w:rsidR="00777250" w:rsidRPr="003D5B84" w:rsidRDefault="00777250" w:rsidP="00A62777">
    <w:pPr>
      <w:pStyle w:val="Header"/>
      <w:tabs>
        <w:tab w:val="clear" w:pos="4320"/>
        <w:tab w:val="clear" w:pos="8640"/>
        <w:tab w:val="right" w:pos="851"/>
        <w:tab w:val="left" w:pos="3405"/>
        <w:tab w:val="right" w:pos="8789"/>
      </w:tabs>
      <w:spacing w:after="240"/>
    </w:pPr>
    <w:r w:rsidRPr="00C33D83">
      <w:rPr>
        <w:noProof/>
      </w:rPr>
      <w:pict>
        <v:shapetype id="_x0000_t32" coordsize="21600,21600" o:spt="32" o:oned="t" path="m,l21600,21600e" filled="f">
          <v:path arrowok="t" fillok="f" o:connecttype="none"/>
          <o:lock v:ext="edit" shapetype="t"/>
        </v:shapetype>
        <v:shape id="_x0000_s1027" type="#_x0000_t32" style="position:absolute;margin-left:1.85pt;margin-top:14.4pt;width:436.6pt;height:0;z-index:251662336" o:connectortype="straight" strokeweight="1pt"/>
      </w:pic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2252-8806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50" w:rsidRPr="003D5B84" w:rsidRDefault="00777250" w:rsidP="00A62777">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4409C">
      <w:rPr>
        <w:rStyle w:val="PageNumber"/>
        <w:noProof/>
      </w:rPr>
      <w:t>39</w:t>
    </w:r>
    <w:r w:rsidRPr="003D5B84">
      <w:rPr>
        <w:rStyle w:val="PageNumber"/>
      </w:rPr>
      <w:fldChar w:fldCharType="end"/>
    </w:r>
  </w:p>
  <w:p w:rsidR="00777250" w:rsidRPr="003D5B84" w:rsidRDefault="00777250" w:rsidP="00A62777">
    <w:pPr>
      <w:pStyle w:val="Header"/>
      <w:pBdr>
        <w:bottom w:val="single" w:sz="4" w:space="1" w:color="auto"/>
      </w:pBdr>
      <w:tabs>
        <w:tab w:val="clear" w:pos="4320"/>
        <w:tab w:val="clear" w:pos="8640"/>
        <w:tab w:val="left" w:pos="0"/>
        <w:tab w:val="center" w:pos="4301"/>
        <w:tab w:val="left" w:pos="7938"/>
      </w:tabs>
    </w:pPr>
    <w:r>
      <w:t>IJPHS</w:t>
    </w:r>
    <w:r w:rsidRPr="003D5B84">
      <w:tab/>
      <w:t xml:space="preserve">ISSN: </w:t>
    </w:r>
    <w:r>
      <w:t>2252-8806</w:t>
    </w:r>
    <w:r w:rsidRPr="003D5B84">
      <w:tab/>
    </w:r>
    <w:r>
      <w:sym w:font="Wingdings" w:char="F072"/>
    </w:r>
  </w:p>
  <w:p w:rsidR="00777250" w:rsidRPr="003D5B84" w:rsidRDefault="00777250" w:rsidP="00A62777">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50" w:rsidRPr="003D5B84" w:rsidRDefault="00777250" w:rsidP="00A62777">
    <w:pPr>
      <w:pStyle w:val="Header"/>
      <w:tabs>
        <w:tab w:val="clear" w:pos="4320"/>
        <w:tab w:val="clear" w:pos="8640"/>
      </w:tabs>
      <w:ind w:right="45"/>
      <w:rPr>
        <w:b/>
      </w:rPr>
    </w:pPr>
    <w:r w:rsidRPr="00793D8D">
      <w:rPr>
        <w:b/>
      </w:rPr>
      <w:t>International Journal of</w:t>
    </w:r>
    <w:r>
      <w:rPr>
        <w:b/>
      </w:rPr>
      <w:t xml:space="preserve"> </w:t>
    </w:r>
    <w:r w:rsidRPr="00C34FF6">
      <w:rPr>
        <w:b/>
      </w:rPr>
      <w:t>Public Health Science (IJPHS)</w:t>
    </w:r>
  </w:p>
  <w:p w:rsidR="00777250" w:rsidRPr="0046549D" w:rsidRDefault="00777250" w:rsidP="00A62777">
    <w:pPr>
      <w:pStyle w:val="Header"/>
      <w:tabs>
        <w:tab w:val="clear" w:pos="4320"/>
        <w:tab w:val="clear" w:pos="8640"/>
      </w:tabs>
      <w:ind w:right="45"/>
      <w:rPr>
        <w:lang w:val="id-ID"/>
      </w:rPr>
    </w:pPr>
    <w:r>
      <w:t>Vol</w:t>
    </w:r>
    <w:r>
      <w:rPr>
        <w:lang w:val="id-ID"/>
      </w:rPr>
      <w:t>..................................</w:t>
    </w:r>
  </w:p>
  <w:p w:rsidR="00777250" w:rsidRPr="003D5B84" w:rsidRDefault="00777250" w:rsidP="00A62777">
    <w:pPr>
      <w:pStyle w:val="Header"/>
      <w:tabs>
        <w:tab w:val="clear" w:pos="4320"/>
        <w:tab w:val="clear" w:pos="8640"/>
        <w:tab w:val="left" w:pos="7938"/>
        <w:tab w:val="right" w:pos="8789"/>
      </w:tabs>
      <w:rPr>
        <w:rStyle w:val="PageNumber"/>
      </w:rPr>
    </w:pPr>
    <w:r w:rsidRPr="003D5B84">
      <w:t xml:space="preserve">ISSN: </w:t>
    </w:r>
    <w:r>
      <w:t>2252-8806</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31</w:t>
    </w:r>
    <w:r w:rsidRPr="003D5B84">
      <w:rPr>
        <w:rStyle w:val="PageNumber"/>
      </w:rPr>
      <w:fldChar w:fldCharType="end"/>
    </w:r>
  </w:p>
  <w:p w:rsidR="00777250" w:rsidRPr="003D5B84" w:rsidRDefault="00777250" w:rsidP="00A62777">
    <w:pPr>
      <w:pStyle w:val="Header"/>
      <w:tabs>
        <w:tab w:val="clear" w:pos="4320"/>
        <w:tab w:val="clear" w:pos="8640"/>
      </w:tabs>
      <w:ind w:right="45"/>
      <w:jc w:val="right"/>
      <w:rPr>
        <w:rStyle w:val="PageNumber"/>
      </w:rPr>
    </w:pPr>
    <w:r w:rsidRPr="00C33D83">
      <w:rPr>
        <w:noProof/>
      </w:rPr>
      <w:pict>
        <v:shapetype id="_x0000_t32" coordsize="21600,21600" o:spt="32" o:oned="t" path="m,l21600,21600e" filled="f">
          <v:path arrowok="t" fillok="f" o:connecttype="none"/>
          <o:lock v:ext="edit" shapetype="t"/>
        </v:shapetype>
        <v:shape id="_x0000_s1026" type="#_x0000_t32" style="position:absolute;left:0;text-align:left;margin-left:.35pt;margin-top:3.15pt;width:441.1pt;height:0;z-index:251661312" o:connectortype="straight" strokeweight="1pt"/>
      </w:pict>
    </w:r>
    <w:r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E62FD"/>
    <w:multiLevelType w:val="multilevel"/>
    <w:tmpl w:val="8A2652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3E2928"/>
    <w:multiLevelType w:val="multilevel"/>
    <w:tmpl w:val="4FDADAC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35693934"/>
    <w:multiLevelType w:val="multilevel"/>
    <w:tmpl w:val="7BB66ED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F800A4"/>
    <w:multiLevelType w:val="hybridMultilevel"/>
    <w:tmpl w:val="609219BC"/>
    <w:lvl w:ilvl="0" w:tplc="F0824018">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A3B17"/>
    <w:multiLevelType w:val="multilevel"/>
    <w:tmpl w:val="9036E4B2"/>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760323F4"/>
    <w:multiLevelType w:val="multilevel"/>
    <w:tmpl w:val="0B484D7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11266"/>
    <o:shapelayout v:ext="edit">
      <o:idmap v:ext="edit" data="1"/>
      <o:rules v:ext="edit">
        <o:r id="V:Rule3" type="connector" idref="#_x0000_s1027"/>
        <o:r id="V:Rule4" type="connector" idref="#_x0000_s1026"/>
      </o:rules>
    </o:shapelayout>
  </w:hdrShapeDefaults>
  <w:footnotePr>
    <w:footnote w:id="0"/>
    <w:footnote w:id="1"/>
  </w:footnotePr>
  <w:endnotePr>
    <w:endnote w:id="0"/>
    <w:endnote w:id="1"/>
  </w:endnotePr>
  <w:compat/>
  <w:rsids>
    <w:rsidRoot w:val="0046549D"/>
    <w:rsid w:val="00173467"/>
    <w:rsid w:val="00193C67"/>
    <w:rsid w:val="00341327"/>
    <w:rsid w:val="003D1041"/>
    <w:rsid w:val="0046549D"/>
    <w:rsid w:val="00506936"/>
    <w:rsid w:val="005C22D5"/>
    <w:rsid w:val="005E400F"/>
    <w:rsid w:val="005E4052"/>
    <w:rsid w:val="0074409C"/>
    <w:rsid w:val="00777250"/>
    <w:rsid w:val="007F65E6"/>
    <w:rsid w:val="008406EE"/>
    <w:rsid w:val="008C3E71"/>
    <w:rsid w:val="008D597C"/>
    <w:rsid w:val="00923CE1"/>
    <w:rsid w:val="00977F3F"/>
    <w:rsid w:val="00A62777"/>
    <w:rsid w:val="00A9168E"/>
    <w:rsid w:val="00B127D6"/>
    <w:rsid w:val="00B91BA9"/>
    <w:rsid w:val="00C33D83"/>
    <w:rsid w:val="00C42F60"/>
    <w:rsid w:val="00CB1536"/>
    <w:rsid w:val="00E262AF"/>
    <w:rsid w:val="00E6579D"/>
    <w:rsid w:val="00F3630A"/>
    <w:rsid w:val="00FF3C2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9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549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6549D"/>
    <w:pPr>
      <w:tabs>
        <w:tab w:val="center" w:pos="4320"/>
        <w:tab w:val="right" w:pos="8640"/>
      </w:tabs>
    </w:pPr>
  </w:style>
  <w:style w:type="character" w:customStyle="1" w:styleId="HeaderChar">
    <w:name w:val="Header Char"/>
    <w:basedOn w:val="DefaultParagraphFont"/>
    <w:link w:val="Header"/>
    <w:rsid w:val="0046549D"/>
    <w:rPr>
      <w:rFonts w:ascii="Times New Roman" w:eastAsia="Times New Roman" w:hAnsi="Times New Roman" w:cs="Times New Roman"/>
      <w:sz w:val="20"/>
      <w:szCs w:val="20"/>
      <w:lang w:val="en-US"/>
    </w:rPr>
  </w:style>
  <w:style w:type="paragraph" w:styleId="Footer">
    <w:name w:val="footer"/>
    <w:basedOn w:val="Normal"/>
    <w:link w:val="FooterChar"/>
    <w:rsid w:val="0046549D"/>
    <w:pPr>
      <w:tabs>
        <w:tab w:val="center" w:pos="4320"/>
        <w:tab w:val="right" w:pos="8640"/>
      </w:tabs>
    </w:pPr>
  </w:style>
  <w:style w:type="character" w:customStyle="1" w:styleId="FooterChar">
    <w:name w:val="Footer Char"/>
    <w:basedOn w:val="DefaultParagraphFont"/>
    <w:link w:val="Footer"/>
    <w:rsid w:val="0046549D"/>
    <w:rPr>
      <w:rFonts w:ascii="Times New Roman" w:eastAsia="Times New Roman" w:hAnsi="Times New Roman" w:cs="Times New Roman"/>
      <w:sz w:val="20"/>
      <w:szCs w:val="20"/>
      <w:lang w:val="en-US"/>
    </w:rPr>
  </w:style>
  <w:style w:type="character" w:styleId="PageNumber">
    <w:name w:val="page number"/>
    <w:basedOn w:val="DefaultParagraphFont"/>
    <w:rsid w:val="0046549D"/>
  </w:style>
  <w:style w:type="paragraph" w:styleId="Title">
    <w:name w:val="Title"/>
    <w:basedOn w:val="Normal"/>
    <w:link w:val="TitleChar"/>
    <w:qFormat/>
    <w:rsid w:val="0046549D"/>
    <w:pPr>
      <w:jc w:val="center"/>
    </w:pPr>
    <w:rPr>
      <w:b/>
      <w:bCs/>
      <w:sz w:val="28"/>
      <w:szCs w:val="24"/>
      <w:lang w:val="id-ID"/>
    </w:rPr>
  </w:style>
  <w:style w:type="character" w:customStyle="1" w:styleId="TitleChar">
    <w:name w:val="Title Char"/>
    <w:basedOn w:val="DefaultParagraphFont"/>
    <w:link w:val="Title"/>
    <w:rsid w:val="0046549D"/>
    <w:rPr>
      <w:rFonts w:ascii="Times New Roman" w:eastAsia="Times New Roman" w:hAnsi="Times New Roman" w:cs="Times New Roman"/>
      <w:b/>
      <w:bCs/>
      <w:sz w:val="28"/>
      <w:szCs w:val="24"/>
    </w:rPr>
  </w:style>
  <w:style w:type="character" w:customStyle="1" w:styleId="apple-style-span">
    <w:name w:val="apple-style-span"/>
    <w:basedOn w:val="DefaultParagraphFont"/>
    <w:rsid w:val="0046549D"/>
  </w:style>
  <w:style w:type="paragraph" w:customStyle="1" w:styleId="normal0">
    <w:name w:val="normal"/>
    <w:rsid w:val="0046549D"/>
    <w:pPr>
      <w:widowControl w:val="0"/>
    </w:pPr>
    <w:rPr>
      <w:rFonts w:ascii="Calibri" w:eastAsia="Calibri" w:hAnsi="Calibri" w:cs="Calibri"/>
      <w:color w:val="000000"/>
      <w:lang w:eastAsia="id-ID"/>
    </w:rPr>
  </w:style>
  <w:style w:type="character" w:styleId="Hyperlink">
    <w:name w:val="Hyperlink"/>
    <w:basedOn w:val="DefaultParagraphFont"/>
    <w:uiPriority w:val="99"/>
    <w:unhideWhenUsed/>
    <w:rsid w:val="005E400F"/>
    <w:rPr>
      <w:color w:val="0000FF" w:themeColor="hyperlink"/>
      <w:u w:val="single"/>
    </w:rPr>
  </w:style>
  <w:style w:type="paragraph" w:styleId="ListParagraph">
    <w:name w:val="List Paragraph"/>
    <w:basedOn w:val="Normal"/>
    <w:link w:val="ListParagraphChar"/>
    <w:uiPriority w:val="34"/>
    <w:qFormat/>
    <w:rsid w:val="008D597C"/>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link w:val="ListParagraph"/>
    <w:uiPriority w:val="34"/>
    <w:rsid w:val="008D597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kreningpoltek@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AAE7-01A6-4D6B-84D0-AB64E20E1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Fry_Com</dc:creator>
  <cp:lastModifiedBy>Fry_Com</cp:lastModifiedBy>
  <cp:revision>3</cp:revision>
  <dcterms:created xsi:type="dcterms:W3CDTF">2017-06-02T06:27:00Z</dcterms:created>
  <dcterms:modified xsi:type="dcterms:W3CDTF">2017-06-03T23:10:00Z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7th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