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80" w:rsidRPr="003D5B84" w:rsidRDefault="00421EA3" w:rsidP="00BC5180">
      <w:pPr>
        <w:contextualSpacing/>
        <w:jc w:val="center"/>
      </w:pPr>
      <w:r w:rsidRPr="00421EA3">
        <w:rPr>
          <w:color w:val="000000"/>
          <w:sz w:val="24"/>
        </w:rPr>
        <w:t xml:space="preserve"> </w:t>
      </w:r>
      <w:r w:rsidR="00BC5180" w:rsidRPr="00421EA3">
        <w:rPr>
          <w:b/>
          <w:color w:val="000000"/>
          <w:sz w:val="32"/>
          <w:szCs w:val="32"/>
        </w:rPr>
        <w:t xml:space="preserve">Indicators of </w:t>
      </w:r>
      <w:r w:rsidR="00BC5180">
        <w:rPr>
          <w:b/>
          <w:sz w:val="32"/>
          <w:szCs w:val="32"/>
        </w:rPr>
        <w:t>H</w:t>
      </w:r>
      <w:r w:rsidR="00BC5180" w:rsidRPr="00B14DDC">
        <w:rPr>
          <w:b/>
          <w:sz w:val="32"/>
          <w:szCs w:val="32"/>
        </w:rPr>
        <w:t xml:space="preserve">usband's </w:t>
      </w:r>
      <w:r w:rsidR="00BC5180">
        <w:rPr>
          <w:b/>
          <w:sz w:val="32"/>
          <w:szCs w:val="32"/>
        </w:rPr>
        <w:t>R</w:t>
      </w:r>
      <w:r w:rsidR="00BC5180" w:rsidRPr="00B14DDC">
        <w:rPr>
          <w:b/>
          <w:sz w:val="32"/>
          <w:szCs w:val="32"/>
        </w:rPr>
        <w:t xml:space="preserve">ole in </w:t>
      </w:r>
      <w:r w:rsidR="00BC5180">
        <w:rPr>
          <w:b/>
          <w:sz w:val="32"/>
          <w:szCs w:val="32"/>
        </w:rPr>
        <w:t>P</w:t>
      </w:r>
      <w:r w:rsidR="00BC5180" w:rsidRPr="00B14DDC">
        <w:rPr>
          <w:b/>
          <w:sz w:val="32"/>
          <w:szCs w:val="32"/>
        </w:rPr>
        <w:t>regnancy and</w:t>
      </w:r>
      <w:bookmarkStart w:id="0" w:name="_GoBack"/>
      <w:bookmarkEnd w:id="0"/>
      <w:r w:rsidR="00BC5180" w:rsidRPr="00B14DDC">
        <w:rPr>
          <w:b/>
          <w:sz w:val="32"/>
          <w:szCs w:val="32"/>
        </w:rPr>
        <w:t xml:space="preserve"> </w:t>
      </w:r>
      <w:r w:rsidR="00BC5180">
        <w:rPr>
          <w:b/>
          <w:sz w:val="32"/>
          <w:szCs w:val="32"/>
        </w:rPr>
        <w:t>M</w:t>
      </w:r>
      <w:r w:rsidR="00BC5180" w:rsidRPr="00B14DDC">
        <w:rPr>
          <w:b/>
          <w:sz w:val="32"/>
          <w:szCs w:val="32"/>
        </w:rPr>
        <w:t xml:space="preserve">aternity </w:t>
      </w:r>
      <w:r w:rsidR="00BC5180">
        <w:rPr>
          <w:b/>
          <w:sz w:val="32"/>
          <w:szCs w:val="32"/>
        </w:rPr>
        <w:t>C</w:t>
      </w:r>
      <w:r w:rsidR="00BC5180" w:rsidRPr="00B14DDC">
        <w:rPr>
          <w:b/>
          <w:sz w:val="32"/>
          <w:szCs w:val="32"/>
        </w:rPr>
        <w:t>are</w:t>
      </w:r>
      <w:r w:rsidR="00BC5180" w:rsidRPr="00956EB6">
        <w:rPr>
          <w:sz w:val="32"/>
          <w:szCs w:val="32"/>
        </w:rPr>
        <w:t xml:space="preserve"> </w:t>
      </w:r>
    </w:p>
    <w:p w:rsidR="00BC5180" w:rsidRPr="003D5B84" w:rsidRDefault="00BC5180" w:rsidP="00BC5180">
      <w:pPr>
        <w:jc w:val="center"/>
        <w:rPr>
          <w:b/>
          <w:bCs/>
        </w:rPr>
      </w:pPr>
    </w:p>
    <w:p w:rsidR="00BC5180" w:rsidRDefault="00BC5180" w:rsidP="00BC5180">
      <w:pPr>
        <w:pStyle w:val="Default"/>
        <w:jc w:val="center"/>
        <w:rPr>
          <w:rFonts w:cs="Times New Roman"/>
          <w:b/>
          <w:bCs/>
          <w:sz w:val="20"/>
          <w:szCs w:val="20"/>
        </w:rPr>
      </w:pPr>
      <w:proofErr w:type="spellStart"/>
      <w:r w:rsidRPr="00A54965">
        <w:rPr>
          <w:b/>
          <w:bCs/>
          <w:sz w:val="20"/>
          <w:szCs w:val="20"/>
        </w:rPr>
        <w:t>Apik</w:t>
      </w:r>
      <w:proofErr w:type="spellEnd"/>
      <w:r w:rsidRPr="00A54965">
        <w:rPr>
          <w:b/>
          <w:bCs/>
          <w:sz w:val="20"/>
          <w:szCs w:val="20"/>
        </w:rPr>
        <w:t xml:space="preserve"> </w:t>
      </w:r>
      <w:proofErr w:type="spellStart"/>
      <w:r w:rsidRPr="00A54965">
        <w:rPr>
          <w:b/>
          <w:bCs/>
          <w:sz w:val="20"/>
          <w:szCs w:val="20"/>
        </w:rPr>
        <w:t>Indarty</w:t>
      </w:r>
      <w:proofErr w:type="spellEnd"/>
      <w:r w:rsidRPr="00A54965">
        <w:rPr>
          <w:b/>
          <w:bCs/>
          <w:sz w:val="20"/>
          <w:szCs w:val="20"/>
        </w:rPr>
        <w:t xml:space="preserve"> Moedjiono</w:t>
      </w:r>
      <w:r w:rsidRPr="00443976">
        <w:rPr>
          <w:b/>
          <w:bCs/>
          <w:sz w:val="20"/>
          <w:szCs w:val="20"/>
          <w:vertAlign w:val="superscript"/>
        </w:rPr>
        <w:t>12</w:t>
      </w:r>
      <w:r w:rsidRPr="00A54965">
        <w:rPr>
          <w:b/>
          <w:bCs/>
          <w:sz w:val="20"/>
          <w:szCs w:val="20"/>
          <w:lang w:val="id-ID"/>
        </w:rPr>
        <w:t xml:space="preserve">, </w:t>
      </w:r>
      <w:r w:rsidRPr="00101C3C">
        <w:rPr>
          <w:b/>
          <w:bCs/>
          <w:sz w:val="20"/>
          <w:szCs w:val="20"/>
        </w:rPr>
        <w:t>Kuntoro</w:t>
      </w:r>
      <w:r w:rsidRPr="00443976">
        <w:rPr>
          <w:b/>
          <w:bCs/>
          <w:sz w:val="20"/>
          <w:szCs w:val="20"/>
          <w:vertAlign w:val="superscript"/>
        </w:rPr>
        <w:t>2</w:t>
      </w:r>
      <w:r w:rsidRPr="00A54965">
        <w:rPr>
          <w:b/>
          <w:bCs/>
          <w:sz w:val="20"/>
          <w:szCs w:val="20"/>
          <w:lang w:val="id-ID"/>
        </w:rPr>
        <w:t xml:space="preserve">, </w:t>
      </w:r>
      <w:r w:rsidRPr="00A54965">
        <w:rPr>
          <w:b/>
          <w:bCs/>
          <w:sz w:val="20"/>
          <w:szCs w:val="20"/>
        </w:rPr>
        <w:t xml:space="preserve">Hari </w:t>
      </w:r>
      <w:proofErr w:type="spellStart"/>
      <w:r w:rsidRPr="00A54965">
        <w:rPr>
          <w:b/>
          <w:bCs/>
          <w:sz w:val="20"/>
          <w:szCs w:val="20"/>
        </w:rPr>
        <w:t>Basuki</w:t>
      </w:r>
      <w:proofErr w:type="spellEnd"/>
      <w:r w:rsidRPr="00A54965">
        <w:rPr>
          <w:b/>
          <w:bCs/>
          <w:sz w:val="20"/>
          <w:szCs w:val="20"/>
        </w:rPr>
        <w:t xml:space="preserve"> N</w:t>
      </w:r>
      <w:r w:rsidRPr="00A54965">
        <w:rPr>
          <w:rFonts w:cs="Times New Roman"/>
          <w:b/>
          <w:bCs/>
          <w:sz w:val="20"/>
          <w:szCs w:val="20"/>
        </w:rPr>
        <w:t>otobroto</w:t>
      </w:r>
      <w:r w:rsidRPr="00443976">
        <w:rPr>
          <w:rFonts w:cs="Times New Roman"/>
          <w:b/>
          <w:bCs/>
          <w:sz w:val="20"/>
          <w:szCs w:val="20"/>
          <w:vertAlign w:val="superscript"/>
        </w:rPr>
        <w:t>2</w:t>
      </w:r>
    </w:p>
    <w:p w:rsidR="00BC5180" w:rsidRPr="00101C3C" w:rsidRDefault="00BC5180" w:rsidP="00BC5180">
      <w:pPr>
        <w:jc w:val="center"/>
      </w:pPr>
      <w:r w:rsidRPr="00515448">
        <w:rPr>
          <w:color w:val="000000"/>
          <w:sz w:val="18"/>
          <w:szCs w:val="18"/>
          <w:vertAlign w:val="superscript"/>
        </w:rPr>
        <w:t>1</w:t>
      </w:r>
      <w:r w:rsidRPr="00101C3C">
        <w:rPr>
          <w:color w:val="000000"/>
          <w:sz w:val="18"/>
          <w:szCs w:val="18"/>
        </w:rPr>
        <w:t xml:space="preserve">Faculty of Public Health, </w:t>
      </w:r>
      <w:proofErr w:type="spellStart"/>
      <w:r>
        <w:rPr>
          <w:color w:val="000000"/>
          <w:sz w:val="18"/>
          <w:szCs w:val="18"/>
        </w:rPr>
        <w:t>Hasanuddin</w:t>
      </w:r>
      <w:proofErr w:type="spellEnd"/>
      <w:r w:rsidRPr="00101C3C">
        <w:rPr>
          <w:color w:val="000000"/>
          <w:sz w:val="18"/>
          <w:szCs w:val="18"/>
        </w:rPr>
        <w:t xml:space="preserve"> University, Indonesia</w:t>
      </w:r>
    </w:p>
    <w:p w:rsidR="00BC5180" w:rsidRDefault="00BC5180" w:rsidP="00BC5180">
      <w:pPr>
        <w:jc w:val="center"/>
        <w:rPr>
          <w:color w:val="000000"/>
          <w:sz w:val="18"/>
          <w:szCs w:val="18"/>
        </w:rPr>
      </w:pPr>
      <w:r w:rsidRPr="00101C3C">
        <w:rPr>
          <w:color w:val="000000"/>
          <w:sz w:val="24"/>
          <w:szCs w:val="24"/>
        </w:rPr>
        <w:t xml:space="preserve"> </w:t>
      </w:r>
      <w:r w:rsidRPr="00515448">
        <w:rPr>
          <w:color w:val="000000"/>
          <w:sz w:val="18"/>
          <w:szCs w:val="18"/>
          <w:vertAlign w:val="superscript"/>
        </w:rPr>
        <w:t>2</w:t>
      </w:r>
      <w:r w:rsidRPr="00101C3C">
        <w:rPr>
          <w:color w:val="000000"/>
          <w:sz w:val="18"/>
          <w:szCs w:val="18"/>
        </w:rPr>
        <w:t xml:space="preserve">Faculty of Public Health, </w:t>
      </w:r>
      <w:proofErr w:type="spellStart"/>
      <w:r w:rsidRPr="00101C3C">
        <w:rPr>
          <w:color w:val="000000"/>
          <w:sz w:val="18"/>
          <w:szCs w:val="18"/>
        </w:rPr>
        <w:t>Airlangga</w:t>
      </w:r>
      <w:proofErr w:type="spellEnd"/>
      <w:r w:rsidRPr="00101C3C">
        <w:rPr>
          <w:color w:val="000000"/>
          <w:sz w:val="18"/>
          <w:szCs w:val="18"/>
        </w:rPr>
        <w:t xml:space="preserve"> University, Indonesia</w:t>
      </w:r>
    </w:p>
    <w:p w:rsidR="00101C3C" w:rsidRDefault="00101C3C" w:rsidP="00BC5180">
      <w:pPr>
        <w:contextualSpacing/>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BC5180" w:rsidTr="00C07BEF">
        <w:trPr>
          <w:trHeight w:val="1268"/>
        </w:trPr>
        <w:tc>
          <w:tcPr>
            <w:tcW w:w="2802" w:type="dxa"/>
            <w:tcBorders>
              <w:top w:val="single" w:sz="4" w:space="0" w:color="auto"/>
              <w:left w:val="nil"/>
              <w:bottom w:val="single" w:sz="4" w:space="0" w:color="auto"/>
              <w:right w:val="nil"/>
            </w:tcBorders>
          </w:tcPr>
          <w:p w:rsidR="00BC5180" w:rsidRPr="007F286F" w:rsidRDefault="00BC5180" w:rsidP="00941203">
            <w:pPr>
              <w:spacing w:before="120" w:after="120"/>
              <w:jc w:val="both"/>
              <w:rPr>
                <w:b/>
                <w:i/>
              </w:rPr>
            </w:pPr>
            <w:r w:rsidRPr="007F286F">
              <w:rPr>
                <w:b/>
                <w:i/>
              </w:rPr>
              <w:t>Article history:</w:t>
            </w:r>
          </w:p>
          <w:p w:rsidR="00BC5180" w:rsidRDefault="00BC5180" w:rsidP="00957C11">
            <w:pPr>
              <w:jc w:val="both"/>
            </w:pPr>
            <w:r w:rsidRPr="00957C11">
              <w:t>Received</w:t>
            </w:r>
            <w:r>
              <w:t xml:space="preserve"> Jun 12</w:t>
            </w:r>
            <w:r w:rsidRPr="00957C11">
              <w:rPr>
                <w:vertAlign w:val="superscript"/>
              </w:rPr>
              <w:t>th</w:t>
            </w:r>
            <w:r>
              <w:t>, 201x</w:t>
            </w:r>
          </w:p>
          <w:p w:rsidR="00BC5180" w:rsidRDefault="00BC5180" w:rsidP="00957C11">
            <w:pPr>
              <w:jc w:val="both"/>
            </w:pPr>
            <w:r>
              <w:t>Revised Aug 20</w:t>
            </w:r>
            <w:r w:rsidRPr="00957C11">
              <w:rPr>
                <w:vertAlign w:val="superscript"/>
              </w:rPr>
              <w:t>th</w:t>
            </w:r>
            <w:r>
              <w:t>, 201x</w:t>
            </w:r>
          </w:p>
          <w:p w:rsidR="00BC5180" w:rsidRDefault="00BC5180" w:rsidP="00957C11">
            <w:pPr>
              <w:jc w:val="both"/>
            </w:pPr>
            <w:r>
              <w:t>Accepted Aug 26</w:t>
            </w:r>
            <w:r w:rsidRPr="00957C11">
              <w:rPr>
                <w:vertAlign w:val="superscript"/>
              </w:rPr>
              <w:t>th</w:t>
            </w:r>
            <w:r>
              <w:t>, 201x</w:t>
            </w:r>
          </w:p>
          <w:p w:rsidR="00BC5180" w:rsidRPr="00957C11" w:rsidRDefault="00BC5180" w:rsidP="00941203">
            <w:pPr>
              <w:jc w:val="both"/>
            </w:pPr>
          </w:p>
        </w:tc>
        <w:tc>
          <w:tcPr>
            <w:tcW w:w="283" w:type="dxa"/>
            <w:vMerge w:val="restart"/>
            <w:tcBorders>
              <w:top w:val="nil"/>
              <w:left w:val="nil"/>
              <w:bottom w:val="nil"/>
              <w:right w:val="nil"/>
            </w:tcBorders>
          </w:tcPr>
          <w:p w:rsidR="00BC5180" w:rsidRDefault="00BC5180" w:rsidP="00957C11">
            <w:pPr>
              <w:spacing w:before="120"/>
              <w:jc w:val="both"/>
            </w:pPr>
          </w:p>
        </w:tc>
        <w:tc>
          <w:tcPr>
            <w:tcW w:w="5812" w:type="dxa"/>
            <w:vMerge w:val="restart"/>
            <w:tcBorders>
              <w:top w:val="single" w:sz="4" w:space="0" w:color="auto"/>
              <w:left w:val="nil"/>
              <w:bottom w:val="nil"/>
              <w:right w:val="nil"/>
            </w:tcBorders>
          </w:tcPr>
          <w:p w:rsidR="00BC5180" w:rsidRPr="00DE5199" w:rsidRDefault="00BC5180" w:rsidP="00C00822">
            <w:pPr>
              <w:ind w:firstLine="426"/>
              <w:jc w:val="both"/>
              <w:rPr>
                <w:sz w:val="18"/>
                <w:szCs w:val="18"/>
              </w:rPr>
            </w:pPr>
            <w:r w:rsidRPr="00DE5199">
              <w:rPr>
                <w:sz w:val="18"/>
                <w:szCs w:val="18"/>
              </w:rPr>
              <w:t xml:space="preserve">The maternal mortality rate (MMR) in developing countries is still a major health problem, including in Indonesia. Antenatal Care (ANC), delivery with skilled birth attendance (SBA) at the time of delivery and delivery in institutional are universally considered important for reducing maternal mortality. Husbands can play a crucial role in pregnancy and childbirth. Therefore, the aim of this study was analyze the indicators of husband's role in pregnancy and maternity care which were suspected as one of the determinants of   ANC and SBA use in </w:t>
            </w:r>
            <w:proofErr w:type="spellStart"/>
            <w:r w:rsidRPr="00DE5199">
              <w:rPr>
                <w:sz w:val="18"/>
                <w:szCs w:val="18"/>
              </w:rPr>
              <w:t>Polewali</w:t>
            </w:r>
            <w:proofErr w:type="spellEnd"/>
            <w:r w:rsidRPr="00DE5199">
              <w:rPr>
                <w:sz w:val="18"/>
                <w:szCs w:val="18"/>
              </w:rPr>
              <w:t xml:space="preserve"> </w:t>
            </w:r>
            <w:proofErr w:type="spellStart"/>
            <w:r w:rsidRPr="00DE5199">
              <w:rPr>
                <w:sz w:val="18"/>
                <w:szCs w:val="18"/>
              </w:rPr>
              <w:t>Mandar</w:t>
            </w:r>
            <w:proofErr w:type="spellEnd"/>
            <w:r w:rsidRPr="00DE5199">
              <w:rPr>
                <w:sz w:val="18"/>
                <w:szCs w:val="18"/>
              </w:rPr>
              <w:t xml:space="preserve"> Regency. </w:t>
            </w:r>
            <w:r w:rsidRPr="00934B54">
              <w:rPr>
                <w:sz w:val="18"/>
                <w:szCs w:val="18"/>
              </w:rPr>
              <w:t xml:space="preserve">The population of this prospective cohort study was all married and pregnant woman, before using contraceptives and contraceptive failure or not using contraception and pregnancy is planned, unplanned pregnancy or mistimed pregnancy in </w:t>
            </w:r>
            <w:proofErr w:type="spellStart"/>
            <w:r w:rsidRPr="00934B54">
              <w:rPr>
                <w:sz w:val="18"/>
                <w:szCs w:val="18"/>
              </w:rPr>
              <w:t>Polewali</w:t>
            </w:r>
            <w:proofErr w:type="spellEnd"/>
            <w:r w:rsidRPr="00934B54">
              <w:rPr>
                <w:sz w:val="18"/>
                <w:szCs w:val="18"/>
              </w:rPr>
              <w:t xml:space="preserve"> </w:t>
            </w:r>
            <w:proofErr w:type="spellStart"/>
            <w:r w:rsidRPr="00934B54">
              <w:rPr>
                <w:sz w:val="18"/>
                <w:szCs w:val="18"/>
              </w:rPr>
              <w:t>Mandar</w:t>
            </w:r>
            <w:proofErr w:type="spellEnd"/>
            <w:r w:rsidRPr="00934B54">
              <w:rPr>
                <w:sz w:val="18"/>
                <w:szCs w:val="18"/>
              </w:rPr>
              <w:t xml:space="preserve"> 2015 (Size of sample = 100). Samples were randomly selected from participants of screening in 12 sub-districts in </w:t>
            </w:r>
            <w:proofErr w:type="spellStart"/>
            <w:r w:rsidRPr="00934B54">
              <w:rPr>
                <w:sz w:val="18"/>
                <w:szCs w:val="18"/>
              </w:rPr>
              <w:t>Polewali</w:t>
            </w:r>
            <w:proofErr w:type="spellEnd"/>
            <w:r w:rsidRPr="00934B54">
              <w:rPr>
                <w:sz w:val="18"/>
                <w:szCs w:val="18"/>
              </w:rPr>
              <w:t xml:space="preserve"> </w:t>
            </w:r>
            <w:proofErr w:type="spellStart"/>
            <w:r w:rsidRPr="00934B54">
              <w:rPr>
                <w:sz w:val="18"/>
                <w:szCs w:val="18"/>
              </w:rPr>
              <w:t>Mandar</w:t>
            </w:r>
            <w:proofErr w:type="spellEnd"/>
            <w:r w:rsidRPr="00934B54">
              <w:rPr>
                <w:sz w:val="18"/>
                <w:szCs w:val="18"/>
              </w:rPr>
              <w:t xml:space="preserve">. Data about husband's role in pregnancy and maternity care was obtained through interviews using </w:t>
            </w:r>
            <w:r w:rsidRPr="00B42570">
              <w:rPr>
                <w:sz w:val="18"/>
                <w:szCs w:val="18"/>
              </w:rPr>
              <w:t>a structured questionnaire data processing by using SMART-PLS</w:t>
            </w:r>
            <w:r>
              <w:rPr>
                <w:sz w:val="18"/>
                <w:szCs w:val="18"/>
              </w:rPr>
              <w:t xml:space="preserve">. </w:t>
            </w:r>
            <w:r w:rsidRPr="00DE5199">
              <w:rPr>
                <w:sz w:val="18"/>
                <w:szCs w:val="18"/>
              </w:rPr>
              <w:t xml:space="preserve"> The result of data analysis suggested that the coefficient value that has been standardized from each indicator were as follows: accessibility = 0.944 and engagement = 0.954, </w:t>
            </w:r>
            <w:proofErr w:type="spellStart"/>
            <w:r w:rsidRPr="00DE5199">
              <w:rPr>
                <w:sz w:val="18"/>
                <w:szCs w:val="18"/>
              </w:rPr>
              <w:t>dan</w:t>
            </w:r>
            <w:proofErr w:type="spellEnd"/>
            <w:r w:rsidRPr="00DE5199">
              <w:rPr>
                <w:sz w:val="18"/>
                <w:szCs w:val="18"/>
              </w:rPr>
              <w:t xml:space="preserve"> responsibility = 0.968. Indicators of organizational support in implementing Maternal and Child Health Information System at </w:t>
            </w:r>
            <w:proofErr w:type="spellStart"/>
            <w:r w:rsidRPr="00DE5199">
              <w:rPr>
                <w:sz w:val="18"/>
                <w:szCs w:val="18"/>
              </w:rPr>
              <w:t>Polewali</w:t>
            </w:r>
            <w:proofErr w:type="spellEnd"/>
            <w:r w:rsidRPr="00DE5199">
              <w:rPr>
                <w:sz w:val="18"/>
                <w:szCs w:val="18"/>
              </w:rPr>
              <w:t xml:space="preserve"> </w:t>
            </w:r>
            <w:proofErr w:type="spellStart"/>
            <w:r w:rsidRPr="00DE5199">
              <w:rPr>
                <w:sz w:val="18"/>
                <w:szCs w:val="18"/>
              </w:rPr>
              <w:t>Mandar</w:t>
            </w:r>
            <w:proofErr w:type="spellEnd"/>
            <w:r w:rsidRPr="00DE5199">
              <w:rPr>
                <w:sz w:val="18"/>
                <w:szCs w:val="18"/>
              </w:rPr>
              <w:t xml:space="preserve"> Regency, respectively from the most important are: responsibility, engagement, and accessibility.</w:t>
            </w:r>
          </w:p>
        </w:tc>
      </w:tr>
      <w:tr w:rsidR="00BC5180" w:rsidTr="00C07BEF">
        <w:trPr>
          <w:trHeight w:val="1231"/>
        </w:trPr>
        <w:tc>
          <w:tcPr>
            <w:tcW w:w="2802" w:type="dxa"/>
            <w:vMerge w:val="restart"/>
            <w:tcBorders>
              <w:top w:val="single" w:sz="4" w:space="0" w:color="auto"/>
              <w:left w:val="nil"/>
              <w:bottom w:val="single" w:sz="4" w:space="0" w:color="auto"/>
              <w:right w:val="nil"/>
            </w:tcBorders>
          </w:tcPr>
          <w:p w:rsidR="00BC5180" w:rsidRPr="007F286F" w:rsidRDefault="00BC5180" w:rsidP="00941203">
            <w:pPr>
              <w:spacing w:before="120" w:after="120"/>
              <w:jc w:val="both"/>
              <w:rPr>
                <w:b/>
                <w:i/>
              </w:rPr>
            </w:pPr>
            <w:r w:rsidRPr="007F286F">
              <w:rPr>
                <w:b/>
                <w:i/>
              </w:rPr>
              <w:t>Keyword:</w:t>
            </w:r>
          </w:p>
          <w:p w:rsidR="00BC5180" w:rsidRPr="005E19F6" w:rsidRDefault="00BC5180" w:rsidP="00BC5180">
            <w:pPr>
              <w:jc w:val="both"/>
            </w:pPr>
            <w:r w:rsidRPr="005E19F6">
              <w:t>Pregnancy Care</w:t>
            </w:r>
          </w:p>
          <w:p w:rsidR="00BC5180" w:rsidRDefault="00BC5180" w:rsidP="00BC5180">
            <w:pPr>
              <w:jc w:val="both"/>
            </w:pPr>
            <w:r>
              <w:rPr>
                <w:color w:val="222222"/>
              </w:rPr>
              <w:t>A</w:t>
            </w:r>
            <w:r w:rsidRPr="00A415B8">
              <w:t>ccessibility</w:t>
            </w:r>
          </w:p>
          <w:p w:rsidR="00BC5180" w:rsidRDefault="00BC5180" w:rsidP="00BC5180">
            <w:pPr>
              <w:jc w:val="both"/>
            </w:pPr>
            <w:r>
              <w:t>E</w:t>
            </w:r>
            <w:r w:rsidRPr="00A415B8">
              <w:t>ngagement</w:t>
            </w:r>
          </w:p>
          <w:p w:rsidR="00BC5180" w:rsidRDefault="00BC5180" w:rsidP="00BC5180">
            <w:pPr>
              <w:jc w:val="both"/>
            </w:pPr>
            <w:r>
              <w:t>R</w:t>
            </w:r>
            <w:r w:rsidRPr="00A415B8">
              <w:t>esponsibility</w:t>
            </w:r>
          </w:p>
          <w:p w:rsidR="00BC5180" w:rsidRPr="005A6102" w:rsidRDefault="00BC5180" w:rsidP="00BC5180">
            <w:pPr>
              <w:jc w:val="both"/>
            </w:pPr>
            <w:r w:rsidRPr="005A6102">
              <w:t>L</w:t>
            </w:r>
            <w:r w:rsidRPr="005A6102">
              <w:rPr>
                <w:lang w:val="id-ID"/>
              </w:rPr>
              <w:t>oading factor</w:t>
            </w:r>
          </w:p>
          <w:p w:rsidR="00BC5180" w:rsidRPr="007F286F" w:rsidRDefault="00BC5180" w:rsidP="00941203">
            <w:pPr>
              <w:jc w:val="both"/>
              <w:rPr>
                <w:b/>
                <w:i/>
              </w:rPr>
            </w:pPr>
          </w:p>
        </w:tc>
        <w:tc>
          <w:tcPr>
            <w:tcW w:w="283" w:type="dxa"/>
            <w:vMerge/>
            <w:tcBorders>
              <w:top w:val="nil"/>
              <w:left w:val="nil"/>
              <w:bottom w:val="nil"/>
              <w:right w:val="nil"/>
            </w:tcBorders>
          </w:tcPr>
          <w:p w:rsidR="00BC5180" w:rsidRDefault="00BC5180" w:rsidP="00957C11">
            <w:pPr>
              <w:spacing w:before="120"/>
              <w:jc w:val="both"/>
            </w:pPr>
          </w:p>
        </w:tc>
        <w:tc>
          <w:tcPr>
            <w:tcW w:w="5812" w:type="dxa"/>
            <w:vMerge/>
            <w:tcBorders>
              <w:top w:val="nil"/>
              <w:left w:val="nil"/>
              <w:bottom w:val="nil"/>
              <w:right w:val="nil"/>
            </w:tcBorders>
          </w:tcPr>
          <w:p w:rsidR="00BC5180" w:rsidRPr="00957C11" w:rsidRDefault="00BC5180" w:rsidP="00957C11">
            <w:pPr>
              <w:spacing w:before="120"/>
              <w:jc w:val="both"/>
              <w:rPr>
                <w:iCs/>
                <w:color w:val="000000"/>
                <w:sz w:val="18"/>
                <w:szCs w:val="18"/>
              </w:rPr>
            </w:pPr>
          </w:p>
        </w:tc>
      </w:tr>
      <w:tr w:rsidR="00BC5180" w:rsidTr="00C07BEF">
        <w:trPr>
          <w:trHeight w:val="70"/>
        </w:trPr>
        <w:tc>
          <w:tcPr>
            <w:tcW w:w="2802" w:type="dxa"/>
            <w:vMerge/>
            <w:tcBorders>
              <w:top w:val="single" w:sz="4" w:space="0" w:color="auto"/>
              <w:left w:val="nil"/>
              <w:bottom w:val="single" w:sz="4" w:space="0" w:color="auto"/>
              <w:right w:val="nil"/>
            </w:tcBorders>
          </w:tcPr>
          <w:p w:rsidR="00BC5180" w:rsidRPr="007F286F" w:rsidRDefault="00BC5180" w:rsidP="00941203">
            <w:pPr>
              <w:spacing w:before="120" w:after="120"/>
              <w:jc w:val="both"/>
              <w:rPr>
                <w:b/>
                <w:i/>
              </w:rPr>
            </w:pPr>
          </w:p>
        </w:tc>
        <w:tc>
          <w:tcPr>
            <w:tcW w:w="283" w:type="dxa"/>
            <w:vMerge/>
            <w:tcBorders>
              <w:top w:val="nil"/>
              <w:left w:val="nil"/>
              <w:bottom w:val="nil"/>
              <w:right w:val="nil"/>
            </w:tcBorders>
          </w:tcPr>
          <w:p w:rsidR="00BC5180" w:rsidRDefault="00BC5180" w:rsidP="00957C11">
            <w:pPr>
              <w:spacing w:before="120"/>
              <w:jc w:val="both"/>
            </w:pPr>
          </w:p>
        </w:tc>
        <w:tc>
          <w:tcPr>
            <w:tcW w:w="5812" w:type="dxa"/>
            <w:tcBorders>
              <w:top w:val="nil"/>
              <w:left w:val="nil"/>
              <w:bottom w:val="single" w:sz="4" w:space="0" w:color="auto"/>
              <w:right w:val="nil"/>
            </w:tcBorders>
          </w:tcPr>
          <w:p w:rsidR="00BC5180" w:rsidRPr="00941203" w:rsidRDefault="00BC5180" w:rsidP="006B027E">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BC5180" w:rsidTr="00C07BEF">
        <w:tc>
          <w:tcPr>
            <w:tcW w:w="8897" w:type="dxa"/>
            <w:gridSpan w:val="3"/>
            <w:tcBorders>
              <w:top w:val="nil"/>
              <w:left w:val="nil"/>
              <w:bottom w:val="double" w:sz="4" w:space="0" w:color="auto"/>
              <w:right w:val="nil"/>
            </w:tcBorders>
          </w:tcPr>
          <w:p w:rsidR="00BC5180" w:rsidRPr="007F286F" w:rsidRDefault="00BC5180" w:rsidP="00941203">
            <w:pPr>
              <w:spacing w:before="120" w:after="120"/>
              <w:rPr>
                <w:b/>
                <w:i/>
              </w:rPr>
            </w:pPr>
            <w:r w:rsidRPr="007F286F">
              <w:rPr>
                <w:b/>
                <w:i/>
              </w:rPr>
              <w:t>Corresponding Author:</w:t>
            </w:r>
          </w:p>
          <w:p w:rsidR="00BC5180" w:rsidRDefault="00BC5180" w:rsidP="00BC5180">
            <w:proofErr w:type="spellStart"/>
            <w:r>
              <w:t>Apik</w:t>
            </w:r>
            <w:proofErr w:type="spellEnd"/>
            <w:r>
              <w:t xml:space="preserve"> </w:t>
            </w:r>
            <w:proofErr w:type="spellStart"/>
            <w:r>
              <w:t>Indarty</w:t>
            </w:r>
            <w:proofErr w:type="spellEnd"/>
            <w:r>
              <w:t xml:space="preserve"> </w:t>
            </w:r>
            <w:proofErr w:type="spellStart"/>
            <w:r>
              <w:t>Moedjiono</w:t>
            </w:r>
            <w:proofErr w:type="spellEnd"/>
            <w:r>
              <w:t>,</w:t>
            </w:r>
          </w:p>
          <w:p w:rsidR="00BC5180" w:rsidRDefault="00BC5180" w:rsidP="00BC5180">
            <w:r>
              <w:t>Doctoral Student at Faculty of Public Health,</w:t>
            </w:r>
          </w:p>
          <w:p w:rsidR="00BC5180" w:rsidRDefault="00BC5180" w:rsidP="00BC5180">
            <w:proofErr w:type="spellStart"/>
            <w:r>
              <w:t>Airlangga</w:t>
            </w:r>
            <w:proofErr w:type="spellEnd"/>
            <w:r>
              <w:t xml:space="preserve"> University,</w:t>
            </w:r>
          </w:p>
          <w:p w:rsidR="00BC5180" w:rsidRDefault="00BC5180" w:rsidP="00BC5180">
            <w:r>
              <w:t xml:space="preserve">BTP Blok D No 43, Makassar, </w:t>
            </w:r>
            <w:proofErr w:type="spellStart"/>
            <w:r>
              <w:t>Selawesi</w:t>
            </w:r>
            <w:proofErr w:type="spellEnd"/>
            <w:r>
              <w:t xml:space="preserve"> Selatan, Indonesia.</w:t>
            </w:r>
          </w:p>
          <w:p w:rsidR="00BC5180" w:rsidRDefault="00BC5180" w:rsidP="00BC5180">
            <w:r>
              <w:t xml:space="preserve">Email: </w:t>
            </w:r>
            <w:hyperlink r:id="rId9" w:history="1">
              <w:r w:rsidR="004474D7" w:rsidRPr="008B26B4">
                <w:rPr>
                  <w:rStyle w:val="Hyperlink"/>
                </w:rPr>
                <w:t>indarty95@gmail.com</w:t>
              </w:r>
            </w:hyperlink>
            <w:r>
              <w:t>.</w:t>
            </w:r>
          </w:p>
          <w:p w:rsidR="004474D7" w:rsidRPr="00957C11" w:rsidRDefault="004474D7" w:rsidP="00BC5180">
            <w:pPr>
              <w:rPr>
                <w:color w:val="000000"/>
                <w:sz w:val="18"/>
                <w:szCs w:val="18"/>
              </w:rPr>
            </w:pPr>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BC5180">
        <w:rPr>
          <w:b/>
          <w:bCs/>
        </w:rPr>
        <w:t xml:space="preserve"> </w:t>
      </w:r>
    </w:p>
    <w:p w:rsidR="00BC5180" w:rsidRPr="00BC5180" w:rsidRDefault="00BC5180" w:rsidP="00BC5180">
      <w:pPr>
        <w:autoSpaceDE w:val="0"/>
        <w:autoSpaceDN w:val="0"/>
        <w:adjustRightInd w:val="0"/>
        <w:ind w:firstLine="426"/>
        <w:jc w:val="both"/>
      </w:pPr>
      <w:r w:rsidRPr="00BC5180">
        <w:t xml:space="preserve">The maternal mortality rate (MMR) in developing countries is still a major health problem, including in Indonesia. In 2012, MMR showed 359 deaths per 100 000 live births. MMR increased in 2007 which is 228 deaths per 100 000 live births. International commitment to lowering MMR, as embodied in MDG No. 5 that targets for reducing the MMR by 75 percent between 1990 and 2015 [1]. Key strategies can prevent women from dying are the provision of antenatal care (ANC), ensuring skilled birth attendance (SBA) at the time of delivery [2-4]. World Health Organization (WHO) recommends for initiating antenatal care in the first trimesters and at least four ANC visits for low risk pregnancies [5] but most of obstetric complications are a leading cause of maternal deaths occur around late in the third trimester, the time of delivery and in the first week after delivery and </w:t>
      </w:r>
      <w:proofErr w:type="spellStart"/>
      <w:r w:rsidRPr="00BC5180">
        <w:t>can not</w:t>
      </w:r>
      <w:proofErr w:type="spellEnd"/>
      <w:r w:rsidRPr="00BC5180">
        <w:t xml:space="preserve"> be predicted. Therefore, it is important that all pregnant women have access to a skilled attendant. Although ANC visits is not directly reduce the MMR [6], but women attend ANC that more likely to delivery by skilled birth attendance [7]. </w:t>
      </w:r>
    </w:p>
    <w:p w:rsidR="00BC5180" w:rsidRPr="00CA2957" w:rsidRDefault="00BC5180" w:rsidP="00BC5180">
      <w:pPr>
        <w:ind w:firstLine="426"/>
        <w:jc w:val="both"/>
        <w:rPr>
          <w:bCs/>
        </w:rPr>
      </w:pPr>
      <w:r w:rsidRPr="00CA2957">
        <w:rPr>
          <w:bCs/>
        </w:rPr>
        <w:t>Based on the coverage of maternity care in Indonesia, 11.7 percent started doing the ANC at the age of 4-5 months and 3.5 percent in 6-7 months. In addition, 11.6 percent reported that the frequency of visits does not meet the standards. Delivery was not in a health facility namely 36.8 percent. Childbirth is not helped by professional birth a</w:t>
      </w:r>
      <w:r>
        <w:rPr>
          <w:bCs/>
        </w:rPr>
        <w:t>ttendant, which is 6.9 percent [8]</w:t>
      </w:r>
      <w:r w:rsidRPr="00CA2957">
        <w:rPr>
          <w:bCs/>
        </w:rPr>
        <w:t xml:space="preserve">. The same trend occurs in </w:t>
      </w:r>
      <w:proofErr w:type="spellStart"/>
      <w:r w:rsidRPr="00CA2957">
        <w:rPr>
          <w:bCs/>
        </w:rPr>
        <w:t>Polewali</w:t>
      </w:r>
      <w:proofErr w:type="spellEnd"/>
      <w:r w:rsidRPr="00CA2957">
        <w:rPr>
          <w:bCs/>
        </w:rPr>
        <w:t xml:space="preserve"> </w:t>
      </w:r>
      <w:proofErr w:type="spellStart"/>
      <w:r w:rsidRPr="00CA2957">
        <w:rPr>
          <w:bCs/>
        </w:rPr>
        <w:t>Mandar</w:t>
      </w:r>
      <w:proofErr w:type="spellEnd"/>
      <w:r w:rsidRPr="00CA2957">
        <w:rPr>
          <w:bCs/>
        </w:rPr>
        <w:t xml:space="preserve">. Maternal mortality reaches 137 per 100,000 live births in 2012. The number of visits do meet the standards 79,5 in 2012,  78,0 percent in 2013, birth are in health facilities 68, 9 percent in 2012, 81.3 percent in 2013 and birth  </w:t>
      </w:r>
      <w:r w:rsidRPr="00CA2957">
        <w:rPr>
          <w:bCs/>
        </w:rPr>
        <w:lastRenderedPageBreak/>
        <w:t xml:space="preserve">with the help of a health professional birth attendant 86,4 percent in 2013 </w:t>
      </w:r>
      <w:r w:rsidRPr="006928F6">
        <w:rPr>
          <w:bCs/>
        </w:rPr>
        <w:t xml:space="preserve">[9]. Based </w:t>
      </w:r>
      <w:r w:rsidRPr="00CA2957">
        <w:rPr>
          <w:bCs/>
        </w:rPr>
        <w:t xml:space="preserve">on the data of the national and district levels show that the results of the coverage of maternal health care and maternity in Indonesia that is still not optimal. It is important to understand the determinants of   ANC and SBA use.  </w:t>
      </w:r>
    </w:p>
    <w:p w:rsidR="00BC5180" w:rsidRPr="00CA2957" w:rsidRDefault="00BC5180" w:rsidP="00BC5180">
      <w:pPr>
        <w:ind w:firstLine="426"/>
        <w:jc w:val="both"/>
        <w:rPr>
          <w:bCs/>
        </w:rPr>
      </w:pPr>
      <w:r w:rsidRPr="00F96806">
        <w:rPr>
          <w:bCs/>
        </w:rPr>
        <w:t xml:space="preserve">Some women do not have the ability to make decisions in households </w:t>
      </w:r>
      <w:r w:rsidRPr="00B81A68">
        <w:rPr>
          <w:bCs/>
        </w:rPr>
        <w:t xml:space="preserve">[10]. </w:t>
      </w:r>
      <w:r w:rsidRPr="00B81A68">
        <w:t>International recognition in which men would play a proactive role in the health of women put forward on the agenda for the International Conference on Population and Development, Cairo [11].</w:t>
      </w:r>
      <w:r w:rsidRPr="00B81A68">
        <w:rPr>
          <w:bCs/>
        </w:rPr>
        <w:t xml:space="preserve"> The increasing of men’s involvement in  Maternal health can lead to a reduction in all three phases of delay ; that is delay in making decision to seek care, delay in accessing the care and delay in receiving the care [12- 13].</w:t>
      </w:r>
      <w:r w:rsidRPr="00CA2957">
        <w:rPr>
          <w:bCs/>
        </w:rPr>
        <w:t xml:space="preserve">  </w:t>
      </w:r>
    </w:p>
    <w:p w:rsidR="00BC5180" w:rsidRDefault="00BC5180" w:rsidP="00BC5180">
      <w:pPr>
        <w:ind w:firstLine="426"/>
        <w:jc w:val="both"/>
        <w:rPr>
          <w:bCs/>
        </w:rPr>
      </w:pPr>
      <w:r w:rsidRPr="00CA2957">
        <w:rPr>
          <w:bCs/>
        </w:rPr>
        <w:t>Based on the aforementioned empirical problem, it was deemed necessary to conduct a research concerning husband's role in pregnancy and maternity care</w:t>
      </w:r>
      <w:r>
        <w:rPr>
          <w:bCs/>
        </w:rPr>
        <w:t xml:space="preserve"> in </w:t>
      </w:r>
      <w:proofErr w:type="spellStart"/>
      <w:r w:rsidRPr="00CA2957">
        <w:rPr>
          <w:bCs/>
        </w:rPr>
        <w:t>Polewali</w:t>
      </w:r>
      <w:proofErr w:type="spellEnd"/>
      <w:r w:rsidRPr="00CA2957">
        <w:rPr>
          <w:bCs/>
        </w:rPr>
        <w:t xml:space="preserve"> </w:t>
      </w:r>
      <w:proofErr w:type="spellStart"/>
      <w:r w:rsidRPr="00CA2957">
        <w:rPr>
          <w:bCs/>
        </w:rPr>
        <w:t>Mandar</w:t>
      </w:r>
      <w:proofErr w:type="spellEnd"/>
      <w:r>
        <w:rPr>
          <w:bCs/>
        </w:rPr>
        <w:t xml:space="preserve"> </w:t>
      </w:r>
      <w:r w:rsidRPr="002A1229">
        <w:rPr>
          <w:bCs/>
        </w:rPr>
        <w:t>Regency</w:t>
      </w:r>
      <w:r>
        <w:rPr>
          <w:bCs/>
        </w:rPr>
        <w:t>.</w:t>
      </w:r>
    </w:p>
    <w:p w:rsidR="0090203D" w:rsidRPr="003D5B84" w:rsidRDefault="0090203D" w:rsidP="00482E33">
      <w:pPr>
        <w:ind w:firstLine="426"/>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(10 PT)</w:t>
      </w:r>
    </w:p>
    <w:p w:rsidR="00BC5180" w:rsidRPr="001975B8" w:rsidRDefault="00BC5180" w:rsidP="00BC5180">
      <w:pPr>
        <w:ind w:firstLine="426"/>
        <w:jc w:val="both"/>
      </w:pPr>
      <w:r w:rsidRPr="005E0E69">
        <w:t>The population of this prospective cohort study was all married and pregnant woman, before using contraceptives and contraceptive failure or not using contraception and pregnancy is planned, unplanned pregnancy or mistimed pr</w:t>
      </w:r>
      <w:r>
        <w:t xml:space="preserve">egnancy in </w:t>
      </w:r>
      <w:proofErr w:type="spellStart"/>
      <w:r>
        <w:t>Polewali</w:t>
      </w:r>
      <w:proofErr w:type="spellEnd"/>
      <w:r>
        <w:t xml:space="preserve"> </w:t>
      </w:r>
      <w:proofErr w:type="spellStart"/>
      <w:r>
        <w:t>Mandar</w:t>
      </w:r>
      <w:proofErr w:type="spellEnd"/>
      <w:r>
        <w:t xml:space="preserve"> 2015</w:t>
      </w:r>
      <w:r w:rsidRPr="005E0E69">
        <w:t xml:space="preserve"> (Size of sample = 100).</w:t>
      </w:r>
      <w:r>
        <w:t xml:space="preserve"> S</w:t>
      </w:r>
      <w:r w:rsidRPr="00B10C91">
        <w:t xml:space="preserve">amples were randomly selected from participants of screening in 12 sub-districts in </w:t>
      </w:r>
      <w:proofErr w:type="spellStart"/>
      <w:r w:rsidRPr="00B10C91">
        <w:t>Polewali</w:t>
      </w:r>
      <w:proofErr w:type="spellEnd"/>
      <w:r w:rsidRPr="00B10C91">
        <w:t xml:space="preserve"> </w:t>
      </w:r>
      <w:proofErr w:type="spellStart"/>
      <w:r w:rsidRPr="00B10C91">
        <w:t>Mandar</w:t>
      </w:r>
      <w:proofErr w:type="spellEnd"/>
      <w:r w:rsidRPr="00B10C91">
        <w:t>.</w:t>
      </w:r>
      <w:r>
        <w:t xml:space="preserve"> </w:t>
      </w:r>
      <w:r w:rsidRPr="00B10C91">
        <w:t xml:space="preserve">Data about husband's role in pregnancy and maternity care was obtained through interviews using a structured questionnaire. Husband's role in pregnancy and maternity care, </w:t>
      </w:r>
      <w:r w:rsidRPr="00515448">
        <w:t>consists of</w:t>
      </w:r>
      <w:r w:rsidRPr="00B10C91">
        <w:t xml:space="preserve"> </w:t>
      </w:r>
      <w:r>
        <w:t>i</w:t>
      </w:r>
      <w:r w:rsidRPr="00B10C91">
        <w:t>ndicators i.e. 1) accessibility, 2) engagement, and 3) responsibility.</w:t>
      </w:r>
      <w:r>
        <w:t xml:space="preserve"> </w:t>
      </w:r>
      <w:r w:rsidRPr="00B22CA9">
        <w:t xml:space="preserve">The response scale for items was scale that ranging from </w:t>
      </w:r>
      <w:r>
        <w:t>5</w:t>
      </w:r>
      <w:r w:rsidRPr="00B22CA9">
        <w:t xml:space="preserve"> (Extremely role) to </w:t>
      </w:r>
      <w:r>
        <w:t>1</w:t>
      </w:r>
      <w:r w:rsidRPr="00B22CA9">
        <w:t xml:space="preserve"> (Extremely does not role).</w:t>
      </w:r>
      <w:r w:rsidRPr="00B10C91">
        <w:t xml:space="preserve"> After data was gathered, it was then processed and </w:t>
      </w:r>
      <w:r>
        <w:t>data processing by using SMART-PLS</w:t>
      </w:r>
    </w:p>
    <w:p w:rsidR="00BC5180" w:rsidRDefault="00BC5180" w:rsidP="00BC5180">
      <w:pPr>
        <w:ind w:firstLine="426"/>
        <w:jc w:val="both"/>
      </w:pPr>
      <w:r w:rsidRPr="00BC5180">
        <w:rPr>
          <w:lang w:val="id-ID"/>
        </w:rPr>
        <w:t>Result of research suggested that loading factor</w:t>
      </w:r>
      <w:r w:rsidRPr="001975B8">
        <w:t xml:space="preserve"> </w:t>
      </w:r>
      <w:r w:rsidRPr="00BC5180">
        <w:rPr>
          <w:lang w:val="id-ID"/>
        </w:rPr>
        <w:t>for each observed variables (indicators) were respectivelly as</w:t>
      </w:r>
      <w:r>
        <w:t xml:space="preserve"> </w:t>
      </w:r>
      <w:r w:rsidRPr="00BC5180">
        <w:rPr>
          <w:lang w:val="id-ID"/>
        </w:rPr>
        <w:t xml:space="preserve">follows: </w:t>
      </w:r>
      <w:r w:rsidRPr="00BC5180">
        <w:rPr>
          <w:color w:val="222222"/>
        </w:rPr>
        <w:t>a</w:t>
      </w:r>
      <w:r w:rsidRPr="00A415B8">
        <w:t>ccessibility</w:t>
      </w:r>
      <w:r w:rsidRPr="00BC5180">
        <w:rPr>
          <w:lang w:val="id-ID"/>
        </w:rPr>
        <w:t xml:space="preserve"> = </w:t>
      </w:r>
      <w:r>
        <w:t>0.944</w:t>
      </w:r>
      <w:r w:rsidRPr="00BC5180">
        <w:rPr>
          <w:lang w:val="id-ID"/>
        </w:rPr>
        <w:t xml:space="preserve">, </w:t>
      </w:r>
      <w:r>
        <w:t xml:space="preserve"> and </w:t>
      </w:r>
      <w:r w:rsidRPr="00A415B8">
        <w:t>engagement</w:t>
      </w:r>
      <w:r w:rsidRPr="00BC5180">
        <w:rPr>
          <w:lang w:val="id-ID"/>
        </w:rPr>
        <w:t xml:space="preserve"> = </w:t>
      </w:r>
      <w:r>
        <w:t>0.954</w:t>
      </w:r>
      <w:r w:rsidRPr="00BC5180">
        <w:rPr>
          <w:lang w:val="id-ID"/>
        </w:rPr>
        <w:t xml:space="preserve">, dan </w:t>
      </w:r>
      <w:r>
        <w:t>r</w:t>
      </w:r>
      <w:r w:rsidRPr="00A415B8">
        <w:t>esponsibility</w:t>
      </w:r>
      <w:r w:rsidRPr="00BC5180">
        <w:rPr>
          <w:lang w:val="id-ID"/>
        </w:rPr>
        <w:t xml:space="preserve"> = </w:t>
      </w:r>
      <w:r>
        <w:t>0.968</w:t>
      </w:r>
      <w:r w:rsidRPr="00BC5180">
        <w:rPr>
          <w:lang w:val="id-ID"/>
        </w:rPr>
        <w:t>.</w:t>
      </w:r>
      <w:r>
        <w:t xml:space="preserve"> </w:t>
      </w:r>
      <w:r w:rsidRPr="00087A6D">
        <w:t xml:space="preserve">The whole </w:t>
      </w:r>
      <w:r w:rsidRPr="001975B8">
        <w:t xml:space="preserve">loading factor </w:t>
      </w:r>
      <w:r w:rsidRPr="00087A6D">
        <w:t xml:space="preserve">value </w:t>
      </w:r>
      <w:r w:rsidRPr="008C21DA">
        <w:t>were greater than 0.7 (acceptable).</w:t>
      </w:r>
      <w:r>
        <w:t xml:space="preserve"> All of T-Student test values for loading factors for indicators are </w:t>
      </w:r>
      <w:r w:rsidRPr="00087A6D">
        <w:t>significant</w:t>
      </w:r>
      <w:r>
        <w:t xml:space="preserve"> in </w:t>
      </w:r>
      <w:r w:rsidRPr="006F24DA">
        <w:t>95% confidence intervals indicate</w:t>
      </w:r>
      <w:r>
        <w:t xml:space="preserve"> </w:t>
      </w:r>
      <w:r w:rsidRPr="00087A6D">
        <w:t xml:space="preserve">that it can be concluded that three of which were significant indicators for </w:t>
      </w:r>
      <w:r w:rsidRPr="005F26D0">
        <w:t xml:space="preserve">husband's role in pregnancy and maternity care on </w:t>
      </w:r>
      <w:r w:rsidRPr="00BC5180">
        <w:rPr>
          <w:color w:val="000000"/>
        </w:rPr>
        <w:t xml:space="preserve">health </w:t>
      </w:r>
      <w:proofErr w:type="spellStart"/>
      <w:r w:rsidRPr="00BC5180">
        <w:rPr>
          <w:color w:val="000000"/>
        </w:rPr>
        <w:t>behavior</w:t>
      </w:r>
      <w:proofErr w:type="spellEnd"/>
      <w:r w:rsidRPr="00BC5180">
        <w:rPr>
          <w:color w:val="000000"/>
        </w:rPr>
        <w:t xml:space="preserve"> of </w:t>
      </w:r>
      <w:r w:rsidRPr="00BC5180">
        <w:rPr>
          <w:color w:val="222222"/>
        </w:rPr>
        <w:t>women during pregnancy</w:t>
      </w:r>
      <w:r w:rsidRPr="00087A6D">
        <w:t xml:space="preserve"> (Figure 1).</w:t>
      </w:r>
    </w:p>
    <w:p w:rsidR="00BC5180" w:rsidRDefault="00BC5180" w:rsidP="00BC5180">
      <w:pPr>
        <w:pStyle w:val="ListParagraph"/>
        <w:jc w:val="both"/>
      </w:pPr>
      <w:r>
        <w:tab/>
      </w:r>
    </w:p>
    <w:p w:rsidR="00BC5180" w:rsidRDefault="00BC5180" w:rsidP="00BC5180">
      <w:pPr>
        <w:pStyle w:val="ListParagraph"/>
        <w:ind w:left="2160" w:firstLine="720"/>
        <w:jc w:val="both"/>
      </w:pPr>
      <w:r>
        <w:rPr>
          <w:noProof/>
        </w:rPr>
        <w:drawing>
          <wp:inline distT="0" distB="0" distL="0" distR="0" wp14:anchorId="6312AEC9" wp14:editId="5EC83095">
            <wp:extent cx="2306955" cy="1321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6955" cy="1321435"/>
                    </a:xfrm>
                    <a:prstGeom prst="rect">
                      <a:avLst/>
                    </a:prstGeom>
                    <a:noFill/>
                    <a:ln>
                      <a:noFill/>
                    </a:ln>
                  </pic:spPr>
                </pic:pic>
              </a:graphicData>
            </a:graphic>
          </wp:inline>
        </w:drawing>
      </w:r>
    </w:p>
    <w:p w:rsidR="00BC5180" w:rsidRPr="004474D7" w:rsidRDefault="00BC5180" w:rsidP="00BC5180">
      <w:pPr>
        <w:pStyle w:val="ListParagraph"/>
        <w:ind w:left="2880" w:firstLine="720"/>
        <w:rPr>
          <w:rFonts w:ascii="Times New Roman" w:hAnsi="Times New Roman"/>
          <w:b/>
          <w:bCs/>
          <w:sz w:val="20"/>
          <w:szCs w:val="20"/>
        </w:rPr>
      </w:pPr>
      <w:r w:rsidRPr="004474D7">
        <w:rPr>
          <w:rFonts w:ascii="Times New Roman" w:hAnsi="Times New Roman"/>
          <w:sz w:val="20"/>
          <w:szCs w:val="20"/>
          <w:lang w:val="id-ID"/>
        </w:rPr>
        <w:t>Figure 1</w:t>
      </w:r>
      <w:r w:rsidRPr="004474D7">
        <w:rPr>
          <w:rFonts w:ascii="Times New Roman" w:hAnsi="Times New Roman"/>
          <w:sz w:val="20"/>
          <w:szCs w:val="20"/>
        </w:rPr>
        <w:t xml:space="preserve"> Result of </w:t>
      </w:r>
      <w:r w:rsidRPr="004474D7">
        <w:rPr>
          <w:rFonts w:ascii="Times New Roman" w:hAnsi="Times New Roman"/>
          <w:sz w:val="20"/>
          <w:szCs w:val="20"/>
          <w:lang w:val="id-ID"/>
        </w:rPr>
        <w:t>loading factor</w:t>
      </w:r>
    </w:p>
    <w:p w:rsidR="00BC5180" w:rsidRPr="00BC5180" w:rsidRDefault="00BC5180" w:rsidP="00BC5180">
      <w:pPr>
        <w:pStyle w:val="ListParagraph"/>
        <w:rPr>
          <w:b/>
          <w:bCs/>
        </w:rPr>
      </w:pPr>
    </w:p>
    <w:p w:rsidR="00BC5180" w:rsidRPr="00BC5180" w:rsidRDefault="00BC5180" w:rsidP="00BC5180">
      <w:pPr>
        <w:ind w:firstLine="426"/>
        <w:jc w:val="both"/>
        <w:rPr>
          <w:bCs/>
        </w:rPr>
      </w:pPr>
      <w:r w:rsidRPr="00BC5180">
        <w:rPr>
          <w:bCs/>
        </w:rPr>
        <w:t xml:space="preserve">Average </w:t>
      </w:r>
      <w:r w:rsidRPr="00BC5180">
        <w:t>variance</w:t>
      </w:r>
      <w:r w:rsidRPr="00BC5180">
        <w:rPr>
          <w:bCs/>
        </w:rPr>
        <w:t xml:space="preserve"> extracted (AVE), </w:t>
      </w:r>
      <w:proofErr w:type="spellStart"/>
      <w:r w:rsidRPr="00BC5180">
        <w:rPr>
          <w:bCs/>
        </w:rPr>
        <w:t>cronbach’s</w:t>
      </w:r>
      <w:proofErr w:type="spellEnd"/>
      <w:r w:rsidRPr="00BC5180">
        <w:rPr>
          <w:bCs/>
        </w:rPr>
        <w:t xml:space="preserve"> alpha and composite reliability are other indices for assessing the evaluation model.  </w:t>
      </w:r>
      <w:r>
        <w:t xml:space="preserve">For each indicator were as follows: 1). </w:t>
      </w:r>
      <w:r w:rsidRPr="00BC5180">
        <w:rPr>
          <w:bCs/>
        </w:rPr>
        <w:t xml:space="preserve">(AVE) = 0.913, 2) </w:t>
      </w:r>
      <w:proofErr w:type="spellStart"/>
      <w:r w:rsidRPr="00BC5180">
        <w:rPr>
          <w:bCs/>
        </w:rPr>
        <w:t>cronbach’s</w:t>
      </w:r>
      <w:proofErr w:type="spellEnd"/>
      <w:r w:rsidRPr="00BC5180">
        <w:rPr>
          <w:bCs/>
        </w:rPr>
        <w:t xml:space="preserve"> alpha= </w:t>
      </w:r>
      <w:r>
        <w:t>0.952</w:t>
      </w:r>
      <w:r w:rsidRPr="00BC5180">
        <w:rPr>
          <w:bCs/>
        </w:rPr>
        <w:t xml:space="preserve"> and, 3) composite reliability = </w:t>
      </w:r>
      <w:r>
        <w:t>0.969.</w:t>
      </w:r>
    </w:p>
    <w:p w:rsidR="008C21DA" w:rsidRPr="003D5B84" w:rsidRDefault="008C21DA" w:rsidP="00762F87">
      <w:pPr>
        <w:jc w:val="both"/>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BC5180">
        <w:rPr>
          <w:b/>
          <w:bCs/>
        </w:rPr>
        <w:t xml:space="preserve"> </w:t>
      </w:r>
    </w:p>
    <w:p w:rsidR="00BC5180" w:rsidRDefault="00BC5180" w:rsidP="00BC5180">
      <w:pPr>
        <w:ind w:firstLine="426"/>
        <w:jc w:val="both"/>
      </w:pPr>
      <w:r w:rsidRPr="00BC5180">
        <w:rPr>
          <w:bCs/>
        </w:rPr>
        <w:t>Roles</w:t>
      </w:r>
      <w:r w:rsidRPr="00E57AFB">
        <w:t xml:space="preserve"> are the expected </w:t>
      </w:r>
      <w:proofErr w:type="spellStart"/>
      <w:r w:rsidRPr="00E57AFB">
        <w:t>behavior</w:t>
      </w:r>
      <w:proofErr w:type="spellEnd"/>
      <w:r w:rsidRPr="00E57AFB">
        <w:t xml:space="preserve"> of a person holding a particular status. Consequence o</w:t>
      </w:r>
      <w:r w:rsidRPr="00607C27">
        <w:t xml:space="preserve">f status as a father and husband will pose </w:t>
      </w:r>
      <w:proofErr w:type="spellStart"/>
      <w:proofErr w:type="gramStart"/>
      <w:r w:rsidRPr="00607C27">
        <w:t>a</w:t>
      </w:r>
      <w:proofErr w:type="spellEnd"/>
      <w:proofErr w:type="gramEnd"/>
      <w:r>
        <w:t xml:space="preserve"> </w:t>
      </w:r>
      <w:r w:rsidRPr="00607C27">
        <w:t>important liability in th</w:t>
      </w:r>
      <w:r>
        <w:t>e form of a role in the family [14]</w:t>
      </w:r>
      <w:r w:rsidRPr="00607C27">
        <w:t xml:space="preserve">. Role has shown by the husband not uniformly but positive contributions made by the husband will reduce </w:t>
      </w:r>
      <w:proofErr w:type="spellStart"/>
      <w:r w:rsidRPr="00607C27">
        <w:t>negarif</w:t>
      </w:r>
      <w:proofErr w:type="spellEnd"/>
      <w:r w:rsidRPr="00607C27">
        <w:t xml:space="preserve"> </w:t>
      </w:r>
      <w:proofErr w:type="spellStart"/>
      <w:r w:rsidRPr="00607C27">
        <w:t>behavior</w:t>
      </w:r>
      <w:proofErr w:type="spellEnd"/>
      <w:r w:rsidRPr="00607C27">
        <w:t xml:space="preserve"> of pregnant women and maternity which ultimately affects the outcome of the pregnancy. There are several important dimensions of ideal father in the context of pregnancy and childbirth includes accessibility, </w:t>
      </w:r>
      <w:r>
        <w:t>engagement, and responsibility [15]</w:t>
      </w:r>
      <w:r w:rsidRPr="00607C27">
        <w:t xml:space="preserve">. In the context of pregnancy and childbirth, the role of husband as accessibility is presence of husband during </w:t>
      </w:r>
      <w:r w:rsidRPr="000C4543">
        <w:t xml:space="preserve">pregnancy and childbirth of mother,  so that pregnant women felt her husband  make efforts in order to </w:t>
      </w:r>
      <w:proofErr w:type="spellStart"/>
      <w:r w:rsidRPr="000C4543">
        <w:t>fulfill</w:t>
      </w:r>
      <w:proofErr w:type="spellEnd"/>
      <w:r w:rsidRPr="000C4543">
        <w:t xml:space="preserve"> its duty to obtain results positively in maternal health services;  engagement can be realized in the form of togetherness of husband during pregnancy and childbirth of mother with shows great concern in order to </w:t>
      </w:r>
      <w:proofErr w:type="spellStart"/>
      <w:r w:rsidRPr="000C4543">
        <w:t>fulfill</w:t>
      </w:r>
      <w:proofErr w:type="spellEnd"/>
      <w:r w:rsidRPr="000C4543">
        <w:t xml:space="preserve"> its duty to obtain results positively maternal health services; while responsibility can be achieved by cognizance of husband during pregnancy and childbirth of mother, the husband assuming the roles of provider, nurturer and protector  in order to </w:t>
      </w:r>
      <w:proofErr w:type="spellStart"/>
      <w:r w:rsidRPr="000C4543">
        <w:t>fulfill</w:t>
      </w:r>
      <w:proofErr w:type="spellEnd"/>
      <w:r w:rsidRPr="000C4543">
        <w:t xml:space="preserve"> its duty to obtain results positively mater</w:t>
      </w:r>
      <w:r>
        <w:t>nal health services [15-16]</w:t>
      </w:r>
      <w:r w:rsidRPr="000C4543">
        <w:t>.</w:t>
      </w:r>
    </w:p>
    <w:p w:rsidR="00394ADD" w:rsidRDefault="00394ADD" w:rsidP="00394ADD">
      <w:pPr>
        <w:autoSpaceDE w:val="0"/>
        <w:autoSpaceDN w:val="0"/>
        <w:adjustRightInd w:val="0"/>
        <w:ind w:firstLine="426"/>
        <w:jc w:val="both"/>
        <w:rPr>
          <w:bCs/>
        </w:rPr>
      </w:pPr>
      <w:r w:rsidRPr="00500C24">
        <w:rPr>
          <w:bCs/>
          <w:lang w:val="id-ID"/>
        </w:rPr>
        <w:lastRenderedPageBreak/>
        <w:t xml:space="preserve">This research has analyzed the three indicators of husband's role in pregnancy and maternity care, i.e. accessibility, engagement, and responsibility. Result of analysis suggested that three indicators are valid and reliable as the parameters of husband's role in pregnancy and maternity care. Several previous researches also reports that husband's role in pregnancy and maternity care plays important role as a determinant of women use ANC and SBA, besides other determinants, among others are: educational level, employment, number of ANC visits, and parity </w:t>
      </w:r>
      <w:r>
        <w:rPr>
          <w:bCs/>
        </w:rPr>
        <w:t>[17]</w:t>
      </w:r>
      <w:r w:rsidRPr="00607C27">
        <w:rPr>
          <w:bCs/>
        </w:rPr>
        <w:t>,</w:t>
      </w:r>
      <w:r>
        <w:rPr>
          <w:bCs/>
        </w:rPr>
        <w:t xml:space="preserve"> </w:t>
      </w:r>
      <w:r w:rsidRPr="00B6357F">
        <w:rPr>
          <w:bCs/>
        </w:rPr>
        <w:t>characteristics</w:t>
      </w:r>
      <w:r>
        <w:rPr>
          <w:bCs/>
        </w:rPr>
        <w:t xml:space="preserve"> </w:t>
      </w:r>
      <w:r w:rsidRPr="00B6357F">
        <w:rPr>
          <w:bCs/>
        </w:rPr>
        <w:t xml:space="preserve"> husband</w:t>
      </w:r>
      <w:r>
        <w:t>,</w:t>
      </w:r>
      <w:r w:rsidRPr="00607C27">
        <w:rPr>
          <w:bCs/>
        </w:rPr>
        <w:t xml:space="preserve"> </w:t>
      </w:r>
      <w:r>
        <w:rPr>
          <w:bCs/>
          <w:lang w:val="id-ID"/>
        </w:rPr>
        <w:t xml:space="preserve">women’s autonomy </w:t>
      </w:r>
      <w:r>
        <w:rPr>
          <w:bCs/>
        </w:rPr>
        <w:t>[18]</w:t>
      </w:r>
      <w:r w:rsidRPr="00500C24">
        <w:rPr>
          <w:bCs/>
          <w:lang w:val="id-ID"/>
        </w:rPr>
        <w:t>.</w:t>
      </w:r>
    </w:p>
    <w:p w:rsidR="00394ADD" w:rsidRDefault="00394ADD" w:rsidP="00394ADD">
      <w:pPr>
        <w:autoSpaceDE w:val="0"/>
        <w:autoSpaceDN w:val="0"/>
        <w:adjustRightInd w:val="0"/>
        <w:ind w:firstLine="426"/>
        <w:jc w:val="both"/>
      </w:pPr>
      <w:r>
        <w:t xml:space="preserve">First indicator that has been proven as valid and reliable, accessibility has been studied by previous researchers, i.e. Role of husband limited to the aspect of attendance from husband at antenatal care [19-21]. </w:t>
      </w:r>
      <w:r w:rsidRPr="00ED7BDB">
        <w:t>Attendance of husband is at antenatal care and delivery</w:t>
      </w:r>
      <w:r>
        <w:t xml:space="preserve"> [22]. </w:t>
      </w:r>
      <w:r w:rsidRPr="009640F1">
        <w:t xml:space="preserve">More than half the women has husbands who are present at least </w:t>
      </w:r>
      <w:proofErr w:type="spellStart"/>
      <w:r w:rsidRPr="009640F1">
        <w:t>on</w:t>
      </w:r>
      <w:r>
        <w:t>f</w:t>
      </w:r>
      <w:r w:rsidRPr="009640F1">
        <w:t>e</w:t>
      </w:r>
      <w:proofErr w:type="spellEnd"/>
      <w:r w:rsidRPr="009640F1">
        <w:t xml:space="preserve"> ANC visit</w:t>
      </w:r>
      <w:r>
        <w:t xml:space="preserve"> [17], [20].  Attendance of husband at antenatal care can improve the male involvement in maternal health [23]. When men are present in the clinic, it will increase their knowledge of antenatal care, knowing the danger signs of pregnancy and childbirth and can act as an agent of lifesaving because they are important determinants of using SBA at delivery [17], [24-25]. </w:t>
      </w:r>
    </w:p>
    <w:p w:rsidR="00394ADD" w:rsidRPr="00B81A68" w:rsidRDefault="00394ADD" w:rsidP="00394ADD">
      <w:pPr>
        <w:autoSpaceDE w:val="0"/>
        <w:autoSpaceDN w:val="0"/>
        <w:adjustRightInd w:val="0"/>
        <w:ind w:firstLine="426"/>
        <w:jc w:val="both"/>
      </w:pPr>
      <w:r w:rsidRPr="00B81A68">
        <w:t>Although some researchers report the husband's role shaped by many factors; Lack of husband's understanding about maternal health and the complications that can threaten the mother [21], [26-27]. Men are not given an understanding and explanation of how they should act as an ideal husband by providers of maternal health [16], waiting period for get service that require long time [16],[ 20], the peak hours of work coincide with the time of service [16], [20- 21], [25]. Men feels that never been invited formally to request their involvement [16], [20], low effort to fulfill its duties [15], [20], [26].  Examples of role behaviors as "husband and ideal father” during pregnancy, childbirth and postpartum wife less is shown by the family. Men are considered incapable and inexperienced to be involved in maternal health services [15]. Maternal health services is regarded as the women domain, which can be involved in pregnancy and childbirth of mother is only woman so that the husband role was taken over by another family namely the women, especially women like my mother and mother-in-law [15-16]</w:t>
      </w:r>
      <w:r>
        <w:t xml:space="preserve">, </w:t>
      </w:r>
      <w:r w:rsidRPr="00B81A68">
        <w:t>[21]</w:t>
      </w:r>
      <w:r>
        <w:t>,</w:t>
      </w:r>
      <w:r w:rsidRPr="00B81A68">
        <w:t xml:space="preserve"> [23]</w:t>
      </w:r>
      <w:r>
        <w:t>,</w:t>
      </w:r>
      <w:r w:rsidRPr="00B81A68">
        <w:t xml:space="preserve"> [26]. </w:t>
      </w:r>
    </w:p>
    <w:p w:rsidR="00394ADD" w:rsidRDefault="00394ADD" w:rsidP="00394ADD">
      <w:pPr>
        <w:autoSpaceDE w:val="0"/>
        <w:autoSpaceDN w:val="0"/>
        <w:adjustRightInd w:val="0"/>
        <w:ind w:firstLine="426"/>
        <w:jc w:val="both"/>
        <w:rPr>
          <w:b/>
          <w:bCs/>
        </w:rPr>
      </w:pPr>
      <w:r w:rsidRPr="00627FED">
        <w:t xml:space="preserve">Second indicator that has been proven as valid and reliable, </w:t>
      </w:r>
      <w:r w:rsidRPr="003A3E99">
        <w:t>engagement</w:t>
      </w:r>
      <w:r w:rsidRPr="00627FED">
        <w:t>, has also been studied by previous researchers, with more diverse components and with various terms, i.e.:</w:t>
      </w:r>
      <w:r>
        <w:t xml:space="preserve"> such as </w:t>
      </w:r>
      <w:r>
        <w:rPr>
          <w:rFonts w:ascii="AdvTT8861b38f.I" w:hAnsi="AdvTT8861b38f.I" w:cs="AdvTT8861b38f.I"/>
        </w:rPr>
        <w:t xml:space="preserve">physical </w:t>
      </w:r>
      <w:r>
        <w:rPr>
          <w:rFonts w:ascii="AdvTT86d47313" w:hAnsi="AdvTT86d47313" w:cs="AdvTT86d47313"/>
        </w:rPr>
        <w:t xml:space="preserve">and </w:t>
      </w:r>
      <w:r>
        <w:rPr>
          <w:rFonts w:ascii="AdvTT8861b38f.I" w:hAnsi="AdvTT8861b38f.I" w:cs="AdvTT8861b38f.I"/>
        </w:rPr>
        <w:t>emotional support</w:t>
      </w:r>
      <w:r>
        <w:rPr>
          <w:rFonts w:ascii="AdvTT86d47313" w:hAnsi="AdvTT86d47313" w:cs="AdvTT86d47313"/>
        </w:rPr>
        <w:t xml:space="preserve">, </w:t>
      </w:r>
      <w:r>
        <w:rPr>
          <w:rFonts w:ascii="AdvTT8861b38f.I" w:hAnsi="AdvTT8861b38f.I" w:cs="AdvTT8861b38f.I"/>
        </w:rPr>
        <w:t>encourages,</w:t>
      </w:r>
      <w:r>
        <w:rPr>
          <w:rFonts w:ascii="AdvTT86d47313" w:hAnsi="AdvTT86d47313" w:cs="AdvTT86d47313"/>
        </w:rPr>
        <w:t xml:space="preserve"> </w:t>
      </w:r>
      <w:r>
        <w:rPr>
          <w:rFonts w:ascii="AdvTT8861b38f.I" w:hAnsi="AdvTT8861b38f.I" w:cs="AdvTT8861b38f.I"/>
        </w:rPr>
        <w:t xml:space="preserve">positive affirmation, understands, </w:t>
      </w:r>
      <w:r>
        <w:rPr>
          <w:rFonts w:ascii="AdvTT86d47313" w:hAnsi="AdvTT86d47313" w:cs="AdvTT86d47313"/>
        </w:rPr>
        <w:t>listening</w:t>
      </w:r>
      <w:r>
        <w:rPr>
          <w:rFonts w:ascii="AdvTT8861b38f.I" w:hAnsi="AdvTT8861b38f.I" w:cs="AdvTT8861b38f.I"/>
        </w:rPr>
        <w:t>, empathizes [15]</w:t>
      </w:r>
      <w:r>
        <w:rPr>
          <w:rFonts w:ascii="AdvTTb5929f4c" w:hAnsi="AdvTTb5929f4c" w:cs="AdvTTb5929f4c"/>
          <w:sz w:val="22"/>
          <w:szCs w:val="22"/>
        </w:rPr>
        <w:t xml:space="preserve">, </w:t>
      </w:r>
      <w:r w:rsidRPr="009D0AA9">
        <w:t>e</w:t>
      </w:r>
      <w:r>
        <w:t>ncouraging and reminding,  p</w:t>
      </w:r>
      <w:r w:rsidRPr="005D6D7B">
        <w:t>roviding emotional and moral support</w:t>
      </w:r>
      <w:r>
        <w:t xml:space="preserve"> [27]</w:t>
      </w:r>
      <w:r>
        <w:rPr>
          <w:b/>
          <w:bCs/>
        </w:rPr>
        <w:t xml:space="preserve">, </w:t>
      </w:r>
      <w:r>
        <w:rPr>
          <w:bCs/>
        </w:rPr>
        <w:t>supporter [16]</w:t>
      </w:r>
      <w:r w:rsidRPr="00627FED">
        <w:rPr>
          <w:bCs/>
        </w:rPr>
        <w:t>.</w:t>
      </w:r>
    </w:p>
    <w:p w:rsidR="0088233C" w:rsidRDefault="00394ADD" w:rsidP="00394ADD">
      <w:pPr>
        <w:autoSpaceDE w:val="0"/>
        <w:autoSpaceDN w:val="0"/>
        <w:adjustRightInd w:val="0"/>
        <w:ind w:firstLine="426"/>
        <w:jc w:val="both"/>
      </w:pPr>
      <w:r>
        <w:t xml:space="preserve">Third indicator that </w:t>
      </w:r>
      <w:r w:rsidRPr="00627FED">
        <w:t xml:space="preserve">that has been proven as valid and reliable, </w:t>
      </w:r>
      <w:r w:rsidRPr="003A3E99">
        <w:t>responsibility</w:t>
      </w:r>
      <w:r w:rsidRPr="00627FED">
        <w:t>, has also been studied by previous researchers, with more diverse components and with various terms, i.e.:</w:t>
      </w:r>
      <w:r>
        <w:t xml:space="preserve"> such as such as not only financial support, including caregiver, provider, and protector, [15] financial support (28],</w:t>
      </w:r>
      <w:r>
        <w:rPr>
          <w:b/>
          <w:bCs/>
        </w:rPr>
        <w:t xml:space="preserve"> </w:t>
      </w:r>
      <w:r>
        <w:rPr>
          <w:rFonts w:ascii="AdvTT8861b38f.I" w:hAnsi="AdvTT8861b38f.I" w:cs="AdvTT8861b38f.I"/>
        </w:rPr>
        <w:t xml:space="preserve">provider </w:t>
      </w:r>
      <w:r>
        <w:t>[16]</w:t>
      </w:r>
      <w:r>
        <w:rPr>
          <w:b/>
          <w:bCs/>
        </w:rPr>
        <w:t xml:space="preserve">. </w:t>
      </w:r>
      <w:r>
        <w:t xml:space="preserve">Based on the </w:t>
      </w:r>
      <w:proofErr w:type="spellStart"/>
      <w:r>
        <w:t>comparation</w:t>
      </w:r>
      <w:proofErr w:type="spellEnd"/>
      <w:r>
        <w:t xml:space="preserve"> with previous researches, it could be said that </w:t>
      </w:r>
      <w:r w:rsidRPr="0072147E">
        <w:t>accessibility</w:t>
      </w:r>
      <w:r>
        <w:t xml:space="preserve">, </w:t>
      </w:r>
      <w:r w:rsidRPr="003A3E99">
        <w:t>engagement</w:t>
      </w:r>
      <w:r>
        <w:t>,</w:t>
      </w:r>
      <w:r w:rsidRPr="003A3E99">
        <w:t xml:space="preserve"> responsibility</w:t>
      </w:r>
      <w:r>
        <w:t xml:space="preserve"> were truly the proper indicators to measure </w:t>
      </w:r>
      <w:r w:rsidRPr="000D7CA1">
        <w:t>husband's role in pregnancy and maternity care</w:t>
      </w:r>
      <w:r>
        <w:t>.</w:t>
      </w:r>
    </w:p>
    <w:p w:rsidR="00394ADD" w:rsidRDefault="00394ADD" w:rsidP="00394ADD"/>
    <w:p w:rsidR="00394ADD" w:rsidRPr="0078665B" w:rsidRDefault="00394ADD" w:rsidP="00394ADD">
      <w:pPr>
        <w:numPr>
          <w:ilvl w:val="0"/>
          <w:numId w:val="15"/>
        </w:numPr>
        <w:tabs>
          <w:tab w:val="left" w:pos="426"/>
        </w:tabs>
        <w:ind w:left="426" w:hanging="426"/>
        <w:rPr>
          <w:b/>
          <w:bCs/>
          <w:lang w:val="id-ID"/>
        </w:rPr>
      </w:pPr>
      <w:r w:rsidRPr="003D5B84">
        <w:rPr>
          <w:b/>
          <w:bCs/>
          <w:lang w:val="id-ID"/>
        </w:rPr>
        <w:t>CONCLUSION</w:t>
      </w:r>
    </w:p>
    <w:p w:rsidR="00394ADD" w:rsidRDefault="00394ADD" w:rsidP="00394ADD">
      <w:pPr>
        <w:autoSpaceDE w:val="0"/>
        <w:autoSpaceDN w:val="0"/>
        <w:adjustRightInd w:val="0"/>
        <w:ind w:firstLine="426"/>
        <w:rPr>
          <w:sz w:val="18"/>
          <w:szCs w:val="18"/>
        </w:rPr>
      </w:pPr>
      <w:r w:rsidRPr="00DE5199">
        <w:rPr>
          <w:bCs/>
          <w:lang w:val="id-ID"/>
        </w:rPr>
        <w:t xml:space="preserve">Based on </w:t>
      </w:r>
      <w:r w:rsidRPr="00607C27">
        <w:t>results</w:t>
      </w:r>
      <w:r w:rsidRPr="00607C27">
        <w:rPr>
          <w:bCs/>
          <w:lang w:val="id-ID"/>
        </w:rPr>
        <w:t xml:space="preserve"> of </w:t>
      </w:r>
      <w:r w:rsidRPr="00DE5199">
        <w:rPr>
          <w:bCs/>
          <w:lang w:val="id-ID"/>
        </w:rPr>
        <w:t xml:space="preserve">data analysis it can be concluded that the </w:t>
      </w:r>
      <w:r w:rsidRPr="00DE5199">
        <w:rPr>
          <w:color w:val="000000"/>
        </w:rPr>
        <w:t xml:space="preserve">indicators of </w:t>
      </w:r>
      <w:r w:rsidRPr="00DE5199">
        <w:t>husband's role in pregnancy and maternity care</w:t>
      </w:r>
      <w:r w:rsidRPr="00DE5199">
        <w:rPr>
          <w:bCs/>
          <w:lang w:val="id-ID"/>
        </w:rPr>
        <w:t xml:space="preserve"> at </w:t>
      </w:r>
      <w:proofErr w:type="spellStart"/>
      <w:r w:rsidRPr="00DE5199">
        <w:rPr>
          <w:bCs/>
        </w:rPr>
        <w:t>Polewali</w:t>
      </w:r>
      <w:proofErr w:type="spellEnd"/>
      <w:r w:rsidRPr="00DE5199">
        <w:rPr>
          <w:bCs/>
        </w:rPr>
        <w:t xml:space="preserve"> </w:t>
      </w:r>
      <w:proofErr w:type="spellStart"/>
      <w:r w:rsidRPr="00DE5199">
        <w:rPr>
          <w:bCs/>
        </w:rPr>
        <w:t>Mandar</w:t>
      </w:r>
      <w:proofErr w:type="spellEnd"/>
      <w:r w:rsidRPr="00DE5199">
        <w:rPr>
          <w:bCs/>
          <w:lang w:val="id-ID"/>
        </w:rPr>
        <w:t>,</w:t>
      </w:r>
      <w:r w:rsidRPr="00DE5199">
        <w:rPr>
          <w:bCs/>
        </w:rPr>
        <w:t xml:space="preserve"> Sulawesi of  West,</w:t>
      </w:r>
      <w:r>
        <w:rPr>
          <w:bCs/>
        </w:rPr>
        <w:t xml:space="preserve"> </w:t>
      </w:r>
      <w:r w:rsidRPr="00DE5199">
        <w:rPr>
          <w:bCs/>
        </w:rPr>
        <w:t xml:space="preserve"> Indonesia,  </w:t>
      </w:r>
      <w:r w:rsidRPr="00DE5199">
        <w:rPr>
          <w:bCs/>
          <w:lang w:val="id-ID"/>
        </w:rPr>
        <w:t xml:space="preserve"> respectively from the most important are: </w:t>
      </w:r>
      <w:r w:rsidRPr="00DE5199">
        <w:t>responsibility, engagement, and accessibility</w:t>
      </w:r>
      <w:r w:rsidRPr="00DE5199">
        <w:rPr>
          <w:sz w:val="18"/>
          <w:szCs w:val="18"/>
        </w:rPr>
        <w:t>.</w:t>
      </w:r>
    </w:p>
    <w:p w:rsidR="00394ADD" w:rsidRDefault="00394ADD" w:rsidP="00394ADD">
      <w:pPr>
        <w:rPr>
          <w:b/>
          <w:bCs/>
        </w:rPr>
      </w:pPr>
    </w:p>
    <w:p w:rsidR="0088233C" w:rsidRDefault="0088233C" w:rsidP="00904D6D">
      <w:pPr>
        <w:rPr>
          <w:b/>
          <w:bCs/>
        </w:rPr>
      </w:pPr>
    </w:p>
    <w:p w:rsid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394ADD" w:rsidRDefault="00394ADD" w:rsidP="00394ADD">
      <w:pPr>
        <w:autoSpaceDE w:val="0"/>
        <w:autoSpaceDN w:val="0"/>
        <w:adjustRightInd w:val="0"/>
        <w:jc w:val="both"/>
        <w:rPr>
          <w:bCs/>
          <w:sz w:val="18"/>
          <w:szCs w:val="18"/>
        </w:rPr>
      </w:pPr>
      <w:r w:rsidRPr="00F93631">
        <w:rPr>
          <w:sz w:val="18"/>
          <w:szCs w:val="18"/>
        </w:rPr>
        <w:t>We thank The</w:t>
      </w:r>
      <w:r w:rsidRPr="00F93631">
        <w:rPr>
          <w:bCs/>
          <w:sz w:val="18"/>
          <w:szCs w:val="18"/>
        </w:rPr>
        <w:t xml:space="preserve"> </w:t>
      </w:r>
      <w:proofErr w:type="spellStart"/>
      <w:r w:rsidRPr="00F93631">
        <w:rPr>
          <w:bCs/>
          <w:color w:val="222222"/>
          <w:sz w:val="18"/>
          <w:szCs w:val="18"/>
          <w:shd w:val="clear" w:color="auto" w:fill="FFFFFF"/>
        </w:rPr>
        <w:t>Neys</w:t>
      </w:r>
      <w:proofErr w:type="spellEnd"/>
      <w:r w:rsidRPr="00F93631">
        <w:rPr>
          <w:bCs/>
          <w:color w:val="222222"/>
          <w:sz w:val="18"/>
          <w:szCs w:val="18"/>
          <w:shd w:val="clear" w:color="auto" w:fill="FFFFFF"/>
        </w:rPr>
        <w:t xml:space="preserve"> - van </w:t>
      </w:r>
      <w:proofErr w:type="spellStart"/>
      <w:r w:rsidRPr="00F93631">
        <w:rPr>
          <w:bCs/>
          <w:color w:val="222222"/>
          <w:sz w:val="18"/>
          <w:szCs w:val="18"/>
          <w:shd w:val="clear" w:color="auto" w:fill="FFFFFF"/>
        </w:rPr>
        <w:t>Hoogstraten</w:t>
      </w:r>
      <w:proofErr w:type="spellEnd"/>
      <w:r w:rsidRPr="00F93631">
        <w:rPr>
          <w:bCs/>
          <w:sz w:val="18"/>
          <w:szCs w:val="18"/>
        </w:rPr>
        <w:t xml:space="preserve"> that had funded this research.</w:t>
      </w:r>
      <w:r>
        <w:rPr>
          <w:bCs/>
          <w:sz w:val="18"/>
          <w:szCs w:val="18"/>
        </w:rPr>
        <w:t xml:space="preserve"> </w:t>
      </w:r>
      <w:r w:rsidRPr="008E75A5">
        <w:rPr>
          <w:bCs/>
          <w:sz w:val="18"/>
          <w:szCs w:val="18"/>
        </w:rPr>
        <w:t>We also express our gratitude toward the participants who participated in this study.</w:t>
      </w:r>
    </w:p>
    <w:p w:rsidR="00394ADD" w:rsidRDefault="00394ADD" w:rsidP="00394ADD">
      <w:pPr>
        <w:autoSpaceDE w:val="0"/>
        <w:autoSpaceDN w:val="0"/>
        <w:adjustRightInd w:val="0"/>
        <w:rPr>
          <w:b/>
          <w:bCs/>
        </w:rPr>
      </w:pPr>
    </w:p>
    <w:p w:rsidR="00394ADD" w:rsidRDefault="00394ADD" w:rsidP="00394ADD">
      <w:pPr>
        <w:rPr>
          <w:b/>
          <w:bCs/>
        </w:rPr>
      </w:pPr>
      <w:r w:rsidRPr="003D5B84">
        <w:rPr>
          <w:rStyle w:val="apple-style-span"/>
          <w:b/>
          <w:color w:val="000000"/>
          <w:lang w:val="pt-BR"/>
        </w:rPr>
        <w:t>REFERENCES</w:t>
      </w:r>
      <w:r>
        <w:rPr>
          <w:rStyle w:val="apple-style-span"/>
          <w:b/>
          <w:color w:val="000000"/>
          <w:lang w:val="pt-BR"/>
        </w:rPr>
        <w:t xml:space="preserve"> </w:t>
      </w:r>
    </w:p>
    <w:p w:rsidR="00394ADD" w:rsidRPr="00ED6CF3" w:rsidRDefault="00394ADD" w:rsidP="00394ADD">
      <w:pPr>
        <w:ind w:left="540" w:hanging="540"/>
        <w:rPr>
          <w:sz w:val="18"/>
          <w:szCs w:val="18"/>
        </w:rPr>
      </w:pPr>
      <w:r w:rsidRPr="00A715CB">
        <w:rPr>
          <w:sz w:val="18"/>
          <w:szCs w:val="18"/>
        </w:rPr>
        <w:t>[</w:t>
      </w:r>
      <w:r w:rsidRPr="00ED6CF3">
        <w:rPr>
          <w:sz w:val="18"/>
          <w:szCs w:val="18"/>
        </w:rPr>
        <w:t xml:space="preserve">1] </w:t>
      </w:r>
      <w:r w:rsidRPr="00ED6CF3">
        <w:rPr>
          <w:sz w:val="18"/>
          <w:szCs w:val="18"/>
        </w:rPr>
        <w:tab/>
        <w:t xml:space="preserve">World Health Organization (WHO), “The </w:t>
      </w:r>
      <w:proofErr w:type="spellStart"/>
      <w:r w:rsidRPr="00ED6CF3">
        <w:rPr>
          <w:sz w:val="18"/>
          <w:szCs w:val="18"/>
        </w:rPr>
        <w:t>Millenium</w:t>
      </w:r>
      <w:proofErr w:type="spellEnd"/>
      <w:r w:rsidRPr="00ED6CF3">
        <w:rPr>
          <w:sz w:val="18"/>
          <w:szCs w:val="18"/>
        </w:rPr>
        <w:t xml:space="preserve"> Development Goals Report”, New York, 2005</w:t>
      </w:r>
    </w:p>
    <w:p w:rsidR="00394ADD" w:rsidRPr="00ED6CF3" w:rsidRDefault="00394ADD" w:rsidP="00394ADD">
      <w:pPr>
        <w:ind w:left="540" w:hanging="540"/>
        <w:jc w:val="both"/>
        <w:rPr>
          <w:sz w:val="18"/>
          <w:szCs w:val="18"/>
        </w:rPr>
      </w:pPr>
      <w:r w:rsidRPr="00ED6CF3">
        <w:rPr>
          <w:sz w:val="18"/>
          <w:szCs w:val="18"/>
        </w:rPr>
        <w:t xml:space="preserve">[2] </w:t>
      </w:r>
      <w:r w:rsidRPr="00ED6CF3">
        <w:rPr>
          <w:sz w:val="18"/>
          <w:szCs w:val="18"/>
        </w:rPr>
        <w:tab/>
      </w:r>
      <w:r>
        <w:rPr>
          <w:sz w:val="18"/>
          <w:szCs w:val="18"/>
        </w:rPr>
        <w:t>Harvey</w:t>
      </w:r>
      <w:r w:rsidRPr="00ED6CF3">
        <w:rPr>
          <w:sz w:val="18"/>
          <w:szCs w:val="18"/>
        </w:rPr>
        <w:t xml:space="preserve"> S</w:t>
      </w:r>
      <w:r>
        <w:rPr>
          <w:sz w:val="18"/>
          <w:szCs w:val="18"/>
        </w:rPr>
        <w:t>.</w:t>
      </w:r>
      <w:r w:rsidRPr="00ED6CF3">
        <w:rPr>
          <w:sz w:val="18"/>
          <w:szCs w:val="18"/>
        </w:rPr>
        <w:t>A</w:t>
      </w:r>
      <w:r>
        <w:rPr>
          <w:sz w:val="18"/>
          <w:szCs w:val="18"/>
        </w:rPr>
        <w:t>.</w:t>
      </w:r>
      <w:r w:rsidRPr="00ED6CF3">
        <w:rPr>
          <w:sz w:val="18"/>
          <w:szCs w:val="18"/>
        </w:rPr>
        <w:t xml:space="preserve">, </w:t>
      </w:r>
      <w:r w:rsidRPr="00ED6CF3">
        <w:rPr>
          <w:i/>
          <w:sz w:val="18"/>
          <w:szCs w:val="18"/>
        </w:rPr>
        <w:t>et al</w:t>
      </w:r>
      <w:r w:rsidRPr="00ED6CF3">
        <w:rPr>
          <w:sz w:val="18"/>
          <w:szCs w:val="18"/>
        </w:rPr>
        <w:t>.</w:t>
      </w:r>
      <w:r>
        <w:rPr>
          <w:sz w:val="18"/>
          <w:szCs w:val="18"/>
        </w:rPr>
        <w:t>,</w:t>
      </w:r>
      <w:r w:rsidRPr="00ED6CF3">
        <w:rPr>
          <w:sz w:val="18"/>
          <w:szCs w:val="18"/>
        </w:rPr>
        <w:t xml:space="preserve"> “Are skilled birth attendants really skilled? A measurement method, some disturbing results and a potential way forward”, </w:t>
      </w:r>
      <w:r w:rsidRPr="00ED6CF3">
        <w:rPr>
          <w:i/>
          <w:iCs/>
          <w:sz w:val="18"/>
          <w:szCs w:val="18"/>
        </w:rPr>
        <w:t>Bulletin of the World Health Organization.</w:t>
      </w:r>
      <w:r w:rsidRPr="00ED6CF3">
        <w:rPr>
          <w:sz w:val="18"/>
          <w:szCs w:val="18"/>
        </w:rPr>
        <w:t xml:space="preserve"> 85(10): 783-790, 2007 http://www.scielosp.org/pdf/bwho/v85n10/a15v8510.pdf</w:t>
      </w:r>
    </w:p>
    <w:p w:rsidR="00394ADD" w:rsidRPr="00ED6CF3" w:rsidRDefault="00394ADD" w:rsidP="00394ADD">
      <w:pPr>
        <w:ind w:left="540" w:hanging="540"/>
        <w:jc w:val="both"/>
        <w:rPr>
          <w:sz w:val="18"/>
          <w:szCs w:val="18"/>
        </w:rPr>
      </w:pPr>
      <w:r w:rsidRPr="00ED6CF3">
        <w:rPr>
          <w:sz w:val="18"/>
          <w:szCs w:val="18"/>
        </w:rPr>
        <w:t xml:space="preserve">[3] </w:t>
      </w:r>
      <w:r w:rsidRPr="00ED6CF3">
        <w:rPr>
          <w:sz w:val="18"/>
          <w:szCs w:val="18"/>
        </w:rPr>
        <w:tab/>
        <w:t>WHO, “M</w:t>
      </w:r>
      <w:r w:rsidRPr="00ED6CF3">
        <w:rPr>
          <w:iCs/>
          <w:sz w:val="18"/>
          <w:szCs w:val="18"/>
        </w:rPr>
        <w:t>aking pregnancy safer: The importance of the skilled birth attendant”,</w:t>
      </w:r>
      <w:r w:rsidRPr="00ED6CF3">
        <w:rPr>
          <w:i/>
          <w:iCs/>
          <w:sz w:val="18"/>
          <w:szCs w:val="18"/>
        </w:rPr>
        <w:t xml:space="preserve"> </w:t>
      </w:r>
      <w:r w:rsidRPr="00ED6CF3">
        <w:rPr>
          <w:iCs/>
          <w:sz w:val="18"/>
          <w:szCs w:val="18"/>
        </w:rPr>
        <w:t xml:space="preserve">A joint statement by WHO, ACM, and </w:t>
      </w:r>
      <w:r w:rsidRPr="00ED6CF3">
        <w:rPr>
          <w:sz w:val="18"/>
          <w:szCs w:val="18"/>
        </w:rPr>
        <w:t>FIGO</w:t>
      </w:r>
      <w:r w:rsidRPr="00ED6CF3">
        <w:rPr>
          <w:iCs/>
          <w:sz w:val="18"/>
          <w:szCs w:val="18"/>
        </w:rPr>
        <w:t>,</w:t>
      </w:r>
      <w:r w:rsidRPr="00ED6CF3">
        <w:rPr>
          <w:i/>
          <w:iCs/>
          <w:sz w:val="18"/>
          <w:szCs w:val="18"/>
        </w:rPr>
        <w:t xml:space="preserve"> </w:t>
      </w:r>
      <w:r w:rsidRPr="00ED6CF3">
        <w:rPr>
          <w:sz w:val="18"/>
          <w:szCs w:val="18"/>
        </w:rPr>
        <w:t xml:space="preserve">Geneva, 2004, Available at: </w:t>
      </w:r>
      <w:hyperlink r:id="rId11" w:history="1">
        <w:r w:rsidRPr="00ED6CF3">
          <w:rPr>
            <w:rStyle w:val="Hyperlink"/>
            <w:color w:val="auto"/>
            <w:sz w:val="18"/>
            <w:szCs w:val="18"/>
          </w:rPr>
          <w:t>http://whqlibdoc.who.int/publications/2004/9241591692.pdf</w:t>
        </w:r>
      </w:hyperlink>
    </w:p>
    <w:p w:rsidR="00394ADD" w:rsidRPr="00ED6CF3" w:rsidRDefault="00394ADD" w:rsidP="00394ADD">
      <w:pPr>
        <w:ind w:left="540" w:hanging="540"/>
        <w:jc w:val="both"/>
        <w:rPr>
          <w:sz w:val="18"/>
          <w:szCs w:val="18"/>
        </w:rPr>
      </w:pPr>
      <w:r w:rsidRPr="00ED6CF3">
        <w:rPr>
          <w:sz w:val="18"/>
          <w:szCs w:val="18"/>
        </w:rPr>
        <w:t xml:space="preserve">[4] </w:t>
      </w:r>
      <w:r w:rsidRPr="00ED6CF3">
        <w:rPr>
          <w:sz w:val="18"/>
          <w:szCs w:val="18"/>
        </w:rPr>
        <w:tab/>
      </w:r>
      <w:r>
        <w:rPr>
          <w:sz w:val="18"/>
          <w:szCs w:val="18"/>
        </w:rPr>
        <w:t>Brown</w:t>
      </w:r>
      <w:r w:rsidRPr="00ED6CF3">
        <w:rPr>
          <w:sz w:val="18"/>
          <w:szCs w:val="18"/>
        </w:rPr>
        <w:t xml:space="preserve"> C</w:t>
      </w:r>
      <w:r>
        <w:rPr>
          <w:sz w:val="18"/>
          <w:szCs w:val="18"/>
        </w:rPr>
        <w:t>.</w:t>
      </w:r>
      <w:r w:rsidRPr="00ED6CF3">
        <w:rPr>
          <w:sz w:val="18"/>
          <w:szCs w:val="18"/>
        </w:rPr>
        <w:t>A</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xml:space="preserve">, “Antenatal care and perinatal outcomes in </w:t>
      </w:r>
      <w:proofErr w:type="spellStart"/>
      <w:r w:rsidRPr="00ED6CF3">
        <w:rPr>
          <w:sz w:val="18"/>
          <w:szCs w:val="18"/>
        </w:rPr>
        <w:t>Kwale</w:t>
      </w:r>
      <w:proofErr w:type="spellEnd"/>
      <w:r w:rsidRPr="00ED6CF3">
        <w:rPr>
          <w:sz w:val="18"/>
          <w:szCs w:val="18"/>
        </w:rPr>
        <w:t xml:space="preserve"> </w:t>
      </w:r>
      <w:r w:rsidRPr="00ED6CF3">
        <w:rPr>
          <w:iCs/>
          <w:sz w:val="18"/>
          <w:szCs w:val="18"/>
        </w:rPr>
        <w:t>district</w:t>
      </w:r>
      <w:r w:rsidRPr="00ED6CF3">
        <w:rPr>
          <w:sz w:val="18"/>
          <w:szCs w:val="18"/>
        </w:rPr>
        <w:t xml:space="preserve">, Kenya”, </w:t>
      </w:r>
      <w:r w:rsidRPr="00ED6CF3">
        <w:rPr>
          <w:i/>
          <w:sz w:val="18"/>
          <w:szCs w:val="18"/>
        </w:rPr>
        <w:t>BMC Pregnancy and Childbirth</w:t>
      </w:r>
      <w:r w:rsidRPr="00ED6CF3">
        <w:rPr>
          <w:sz w:val="18"/>
          <w:szCs w:val="18"/>
        </w:rPr>
        <w:t xml:space="preserve">, </w:t>
      </w:r>
      <w:proofErr w:type="spellStart"/>
      <w:r w:rsidRPr="00ED6CF3">
        <w:rPr>
          <w:sz w:val="18"/>
          <w:szCs w:val="18"/>
        </w:rPr>
        <w:t>vol</w:t>
      </w:r>
      <w:proofErr w:type="spellEnd"/>
      <w:r w:rsidRPr="00ED6CF3">
        <w:rPr>
          <w:sz w:val="18"/>
          <w:szCs w:val="18"/>
        </w:rPr>
        <w:t xml:space="preserve">/issue:  8(2), 2008, </w:t>
      </w:r>
      <w:hyperlink r:id="rId12" w:history="1">
        <w:r w:rsidRPr="00ED6CF3">
          <w:rPr>
            <w:rStyle w:val="Hyperlink"/>
            <w:color w:val="auto"/>
            <w:sz w:val="18"/>
            <w:szCs w:val="18"/>
          </w:rPr>
          <w:t>http://www.biomedcentral.com/1471-2393/8/2</w:t>
        </w:r>
      </w:hyperlink>
    </w:p>
    <w:p w:rsidR="00394ADD" w:rsidRPr="00ED6CF3" w:rsidRDefault="00394ADD" w:rsidP="00394ADD">
      <w:pPr>
        <w:ind w:left="540" w:hanging="540"/>
        <w:jc w:val="both"/>
        <w:rPr>
          <w:rStyle w:val="Hyperlink"/>
          <w:color w:val="auto"/>
          <w:sz w:val="18"/>
          <w:szCs w:val="18"/>
          <w:u w:val="none"/>
        </w:rPr>
      </w:pPr>
      <w:r w:rsidRPr="00ED6CF3">
        <w:rPr>
          <w:sz w:val="18"/>
          <w:szCs w:val="18"/>
        </w:rPr>
        <w:t xml:space="preserve">[5] </w:t>
      </w:r>
      <w:r w:rsidRPr="00ED6CF3">
        <w:rPr>
          <w:sz w:val="18"/>
          <w:szCs w:val="18"/>
        </w:rPr>
        <w:tab/>
      </w:r>
      <w:proofErr w:type="spellStart"/>
      <w:r w:rsidRPr="00ED6CF3">
        <w:rPr>
          <w:sz w:val="18"/>
          <w:szCs w:val="18"/>
        </w:rPr>
        <w:t>Villar</w:t>
      </w:r>
      <w:proofErr w:type="spellEnd"/>
      <w:r>
        <w:rPr>
          <w:sz w:val="18"/>
          <w:szCs w:val="18"/>
        </w:rPr>
        <w:t>.</w:t>
      </w:r>
      <w:r w:rsidRPr="00ED6CF3">
        <w:rPr>
          <w:sz w:val="18"/>
          <w:szCs w:val="18"/>
        </w:rPr>
        <w:t xml:space="preserve"> J &amp; </w:t>
      </w:r>
      <w:proofErr w:type="spellStart"/>
      <w:r w:rsidRPr="00ED6CF3">
        <w:rPr>
          <w:sz w:val="18"/>
          <w:szCs w:val="18"/>
        </w:rPr>
        <w:t>Bergsjo</w:t>
      </w:r>
      <w:proofErr w:type="spellEnd"/>
      <w:r w:rsidRPr="00ED6CF3">
        <w:rPr>
          <w:sz w:val="18"/>
          <w:szCs w:val="18"/>
        </w:rPr>
        <w:t xml:space="preserve"> P</w:t>
      </w:r>
      <w:r>
        <w:rPr>
          <w:sz w:val="18"/>
          <w:szCs w:val="18"/>
        </w:rPr>
        <w:t>.</w:t>
      </w:r>
      <w:r w:rsidRPr="00ED6CF3">
        <w:rPr>
          <w:sz w:val="18"/>
          <w:szCs w:val="18"/>
        </w:rPr>
        <w:t>, ‘</w:t>
      </w:r>
      <w:r w:rsidRPr="00ED6CF3">
        <w:rPr>
          <w:bCs/>
          <w:sz w:val="18"/>
          <w:szCs w:val="18"/>
        </w:rPr>
        <w:t xml:space="preserve">WHO </w:t>
      </w:r>
      <w:r w:rsidRPr="00ED6CF3">
        <w:rPr>
          <w:sz w:val="18"/>
          <w:szCs w:val="18"/>
        </w:rPr>
        <w:t>antenatal</w:t>
      </w:r>
      <w:r w:rsidRPr="00ED6CF3">
        <w:rPr>
          <w:bCs/>
          <w:sz w:val="18"/>
          <w:szCs w:val="18"/>
        </w:rPr>
        <w:t xml:space="preserve"> care randomized trial: Manual for the implementation of the new model. </w:t>
      </w:r>
      <w:r w:rsidRPr="00ED6CF3">
        <w:rPr>
          <w:sz w:val="18"/>
          <w:szCs w:val="18"/>
        </w:rPr>
        <w:t>Geneva, WHO, 2002, http://apps.who.int/iris/bitstream/10665/42513/1/WHO_RHR_01.30.pdf</w:t>
      </w:r>
    </w:p>
    <w:p w:rsidR="00394ADD" w:rsidRPr="00ED6CF3" w:rsidRDefault="00394ADD" w:rsidP="00394ADD">
      <w:pPr>
        <w:ind w:left="540" w:hanging="540"/>
        <w:jc w:val="both"/>
        <w:rPr>
          <w:sz w:val="18"/>
          <w:szCs w:val="18"/>
        </w:rPr>
      </w:pPr>
      <w:r w:rsidRPr="00ED6CF3">
        <w:rPr>
          <w:sz w:val="18"/>
          <w:szCs w:val="18"/>
        </w:rPr>
        <w:t xml:space="preserve">[6] </w:t>
      </w:r>
      <w:r w:rsidRPr="00ED6CF3">
        <w:rPr>
          <w:sz w:val="18"/>
          <w:szCs w:val="18"/>
        </w:rPr>
        <w:tab/>
      </w:r>
      <w:proofErr w:type="spellStart"/>
      <w:r w:rsidRPr="00ED6CF3">
        <w:rPr>
          <w:sz w:val="18"/>
          <w:szCs w:val="18"/>
        </w:rPr>
        <w:t>Berjsjo</w:t>
      </w:r>
      <w:proofErr w:type="spellEnd"/>
      <w:r w:rsidRPr="00ED6CF3">
        <w:rPr>
          <w:sz w:val="18"/>
          <w:szCs w:val="18"/>
        </w:rPr>
        <w:t>, P</w:t>
      </w:r>
      <w:r>
        <w:rPr>
          <w:sz w:val="18"/>
          <w:szCs w:val="18"/>
        </w:rPr>
        <w:t>.</w:t>
      </w:r>
      <w:r w:rsidRPr="00ED6CF3">
        <w:rPr>
          <w:sz w:val="18"/>
          <w:szCs w:val="18"/>
        </w:rPr>
        <w:t>, “What Is the Evidence for the Role of Antenatal Care Strategies in the Reduction of Maternal Mortality and Morbidity?</w:t>
      </w:r>
      <w:proofErr w:type="gramStart"/>
      <w:r>
        <w:rPr>
          <w:sz w:val="18"/>
          <w:szCs w:val="18"/>
        </w:rPr>
        <w:t>”,</w:t>
      </w:r>
      <w:proofErr w:type="gramEnd"/>
      <w:r w:rsidRPr="00ED6CF3">
        <w:rPr>
          <w:sz w:val="18"/>
          <w:szCs w:val="18"/>
        </w:rPr>
        <w:t xml:space="preserve"> 35-54. Antwerp, Belgium: </w:t>
      </w:r>
      <w:proofErr w:type="spellStart"/>
      <w:proofErr w:type="gramStart"/>
      <w:r w:rsidRPr="00ED6CF3">
        <w:rPr>
          <w:sz w:val="18"/>
          <w:szCs w:val="18"/>
        </w:rPr>
        <w:t>ITGPress</w:t>
      </w:r>
      <w:proofErr w:type="spellEnd"/>
      <w:r w:rsidRPr="00ED6CF3">
        <w:rPr>
          <w:sz w:val="18"/>
          <w:szCs w:val="18"/>
        </w:rPr>
        <w:t>.,</w:t>
      </w:r>
      <w:proofErr w:type="gramEnd"/>
      <w:r w:rsidRPr="00ED6CF3">
        <w:rPr>
          <w:sz w:val="18"/>
          <w:szCs w:val="18"/>
        </w:rPr>
        <w:t xml:space="preserve"> 2001, http://www.jsieurope.org/safem/collect/safem/pdf/s2930e/s2930e.pdf</w:t>
      </w:r>
    </w:p>
    <w:p w:rsidR="00394ADD" w:rsidRPr="00ED6CF3" w:rsidRDefault="00394ADD" w:rsidP="00394ADD">
      <w:pPr>
        <w:ind w:left="540" w:hanging="540"/>
        <w:jc w:val="both"/>
        <w:rPr>
          <w:sz w:val="18"/>
          <w:szCs w:val="18"/>
        </w:rPr>
      </w:pPr>
      <w:r w:rsidRPr="00B81A68">
        <w:rPr>
          <w:sz w:val="18"/>
          <w:szCs w:val="18"/>
        </w:rPr>
        <w:t xml:space="preserve">[7] </w:t>
      </w:r>
      <w:r>
        <w:rPr>
          <w:color w:val="FF0000"/>
          <w:sz w:val="18"/>
          <w:szCs w:val="18"/>
        </w:rPr>
        <w:tab/>
      </w:r>
      <w:r w:rsidRPr="00ED6CF3">
        <w:rPr>
          <w:sz w:val="18"/>
          <w:szCs w:val="18"/>
        </w:rPr>
        <w:t>WHO, “</w:t>
      </w:r>
      <w:r w:rsidRPr="00ED6CF3">
        <w:rPr>
          <w:bCs/>
          <w:sz w:val="18"/>
          <w:szCs w:val="18"/>
        </w:rPr>
        <w:t xml:space="preserve">Antenatal care in developing countries: Promises, achievements and missed opportunities: </w:t>
      </w:r>
      <w:proofErr w:type="gramStart"/>
      <w:r w:rsidRPr="00ED6CF3">
        <w:rPr>
          <w:bCs/>
          <w:sz w:val="18"/>
          <w:szCs w:val="18"/>
        </w:rPr>
        <w:t>An  analysis</w:t>
      </w:r>
      <w:proofErr w:type="gramEnd"/>
      <w:r w:rsidRPr="00ED6CF3">
        <w:rPr>
          <w:bCs/>
          <w:sz w:val="18"/>
          <w:szCs w:val="18"/>
        </w:rPr>
        <w:t xml:space="preserve"> of trends, levels and differentials, 1990-2001”, </w:t>
      </w:r>
      <w:r w:rsidRPr="00ED6CF3">
        <w:rPr>
          <w:sz w:val="18"/>
          <w:szCs w:val="18"/>
        </w:rPr>
        <w:t>Geneva, 2003, http://apps.who.int/iris/bitstream/10665/42784/1/9241590947.pdf</w:t>
      </w:r>
    </w:p>
    <w:p w:rsidR="00394ADD" w:rsidRPr="00ED6CF3" w:rsidRDefault="00394ADD" w:rsidP="00394ADD">
      <w:pPr>
        <w:ind w:left="540" w:hanging="540"/>
        <w:jc w:val="both"/>
        <w:rPr>
          <w:sz w:val="18"/>
          <w:szCs w:val="18"/>
        </w:rPr>
      </w:pPr>
      <w:r w:rsidRPr="00ED6CF3">
        <w:rPr>
          <w:sz w:val="18"/>
          <w:szCs w:val="18"/>
        </w:rPr>
        <w:lastRenderedPageBreak/>
        <w:t xml:space="preserve">[8] </w:t>
      </w:r>
      <w:r w:rsidRPr="00ED6CF3">
        <w:rPr>
          <w:sz w:val="18"/>
          <w:szCs w:val="18"/>
        </w:rPr>
        <w:tab/>
      </w:r>
      <w:proofErr w:type="spellStart"/>
      <w:r w:rsidRPr="00ED6CF3">
        <w:rPr>
          <w:sz w:val="18"/>
          <w:szCs w:val="18"/>
        </w:rPr>
        <w:t>Badan</w:t>
      </w:r>
      <w:proofErr w:type="spellEnd"/>
      <w:r w:rsidRPr="00ED6CF3">
        <w:rPr>
          <w:sz w:val="18"/>
          <w:szCs w:val="18"/>
        </w:rPr>
        <w:t xml:space="preserve"> </w:t>
      </w:r>
      <w:proofErr w:type="spellStart"/>
      <w:r w:rsidRPr="00ED6CF3">
        <w:rPr>
          <w:sz w:val="18"/>
          <w:szCs w:val="18"/>
        </w:rPr>
        <w:t>Pusat</w:t>
      </w:r>
      <w:proofErr w:type="spellEnd"/>
      <w:r w:rsidRPr="00ED6CF3">
        <w:rPr>
          <w:sz w:val="18"/>
          <w:szCs w:val="18"/>
        </w:rPr>
        <w:t xml:space="preserve"> </w:t>
      </w:r>
      <w:proofErr w:type="spellStart"/>
      <w:r w:rsidRPr="00ED6CF3">
        <w:rPr>
          <w:sz w:val="18"/>
          <w:szCs w:val="18"/>
        </w:rPr>
        <w:t>Statistik</w:t>
      </w:r>
      <w:proofErr w:type="spellEnd"/>
      <w:r w:rsidRPr="00ED6CF3">
        <w:rPr>
          <w:sz w:val="18"/>
          <w:szCs w:val="18"/>
        </w:rPr>
        <w:t>-Statistics Indonesia (BPS), Ministry of Health (</w:t>
      </w:r>
      <w:proofErr w:type="spellStart"/>
      <w:r w:rsidRPr="00ED6CF3">
        <w:rPr>
          <w:sz w:val="18"/>
          <w:szCs w:val="18"/>
        </w:rPr>
        <w:t>MoH</w:t>
      </w:r>
      <w:proofErr w:type="spellEnd"/>
      <w:r w:rsidRPr="00ED6CF3">
        <w:rPr>
          <w:sz w:val="18"/>
          <w:szCs w:val="18"/>
        </w:rPr>
        <w:t>), National Family Planning Coordinating Board Ministry of Health &amp; UNFPA, “Indonesia Demographic and Health Survey”, Jakarta, 2012</w:t>
      </w:r>
    </w:p>
    <w:p w:rsidR="00394ADD" w:rsidRPr="00ED6CF3" w:rsidRDefault="00394ADD" w:rsidP="00394ADD">
      <w:pPr>
        <w:ind w:left="540" w:hanging="540"/>
        <w:jc w:val="both"/>
        <w:rPr>
          <w:sz w:val="18"/>
          <w:szCs w:val="18"/>
        </w:rPr>
      </w:pPr>
      <w:r w:rsidRPr="00ED6CF3">
        <w:rPr>
          <w:sz w:val="18"/>
          <w:szCs w:val="18"/>
        </w:rPr>
        <w:t xml:space="preserve">[9] </w:t>
      </w:r>
      <w:r w:rsidRPr="00ED6CF3">
        <w:rPr>
          <w:sz w:val="18"/>
          <w:szCs w:val="18"/>
        </w:rPr>
        <w:tab/>
      </w:r>
      <w:proofErr w:type="spellStart"/>
      <w:r w:rsidRPr="00ED6CF3">
        <w:rPr>
          <w:sz w:val="18"/>
          <w:szCs w:val="18"/>
        </w:rPr>
        <w:t>Dinas</w:t>
      </w:r>
      <w:proofErr w:type="spellEnd"/>
      <w:r w:rsidRPr="00ED6CF3">
        <w:rPr>
          <w:sz w:val="18"/>
          <w:szCs w:val="18"/>
        </w:rPr>
        <w:t xml:space="preserve"> </w:t>
      </w:r>
      <w:proofErr w:type="spellStart"/>
      <w:r w:rsidRPr="00ED6CF3">
        <w:rPr>
          <w:sz w:val="18"/>
          <w:szCs w:val="18"/>
        </w:rPr>
        <w:t>Kesehatan</w:t>
      </w:r>
      <w:proofErr w:type="spellEnd"/>
      <w:r w:rsidRPr="00ED6CF3">
        <w:rPr>
          <w:sz w:val="18"/>
          <w:szCs w:val="18"/>
        </w:rPr>
        <w:t xml:space="preserve">, 2013 </w:t>
      </w:r>
      <w:proofErr w:type="spellStart"/>
      <w:r w:rsidRPr="00ED6CF3">
        <w:rPr>
          <w:sz w:val="18"/>
          <w:szCs w:val="18"/>
        </w:rPr>
        <w:t>Laporan</w:t>
      </w:r>
      <w:proofErr w:type="spellEnd"/>
      <w:r w:rsidRPr="00ED6CF3">
        <w:rPr>
          <w:sz w:val="18"/>
          <w:szCs w:val="18"/>
        </w:rPr>
        <w:t xml:space="preserve"> </w:t>
      </w:r>
      <w:proofErr w:type="spellStart"/>
      <w:r w:rsidRPr="00ED6CF3">
        <w:rPr>
          <w:sz w:val="18"/>
          <w:szCs w:val="18"/>
        </w:rPr>
        <w:t>Tahunan</w:t>
      </w:r>
      <w:proofErr w:type="spellEnd"/>
      <w:r w:rsidRPr="00ED6CF3">
        <w:rPr>
          <w:sz w:val="18"/>
          <w:szCs w:val="18"/>
        </w:rPr>
        <w:t xml:space="preserve"> </w:t>
      </w:r>
      <w:proofErr w:type="spellStart"/>
      <w:r w:rsidRPr="00ED6CF3">
        <w:rPr>
          <w:sz w:val="18"/>
          <w:szCs w:val="18"/>
        </w:rPr>
        <w:t>Pelayanan</w:t>
      </w:r>
      <w:proofErr w:type="spellEnd"/>
      <w:r w:rsidRPr="00ED6CF3">
        <w:rPr>
          <w:sz w:val="18"/>
          <w:szCs w:val="18"/>
        </w:rPr>
        <w:t xml:space="preserve"> </w:t>
      </w:r>
      <w:proofErr w:type="spellStart"/>
      <w:r w:rsidRPr="00ED6CF3">
        <w:rPr>
          <w:sz w:val="18"/>
          <w:szCs w:val="18"/>
        </w:rPr>
        <w:t>Kesehatan</w:t>
      </w:r>
      <w:proofErr w:type="spellEnd"/>
      <w:r w:rsidRPr="00ED6CF3">
        <w:rPr>
          <w:sz w:val="18"/>
          <w:szCs w:val="18"/>
        </w:rPr>
        <w:t xml:space="preserve"> </w:t>
      </w:r>
      <w:proofErr w:type="spellStart"/>
      <w:r w:rsidRPr="00ED6CF3">
        <w:rPr>
          <w:sz w:val="18"/>
          <w:szCs w:val="18"/>
        </w:rPr>
        <w:t>Ibu</w:t>
      </w:r>
      <w:proofErr w:type="spellEnd"/>
      <w:r w:rsidRPr="00ED6CF3">
        <w:rPr>
          <w:sz w:val="18"/>
          <w:szCs w:val="18"/>
        </w:rPr>
        <w:t xml:space="preserve">, </w:t>
      </w:r>
      <w:proofErr w:type="spellStart"/>
      <w:r w:rsidRPr="00ED6CF3">
        <w:rPr>
          <w:sz w:val="18"/>
          <w:szCs w:val="18"/>
        </w:rPr>
        <w:t>Polewali</w:t>
      </w:r>
      <w:proofErr w:type="spellEnd"/>
      <w:r w:rsidRPr="00ED6CF3">
        <w:rPr>
          <w:sz w:val="18"/>
          <w:szCs w:val="18"/>
        </w:rPr>
        <w:t xml:space="preserve"> </w:t>
      </w:r>
      <w:proofErr w:type="spellStart"/>
      <w:r w:rsidRPr="00ED6CF3">
        <w:rPr>
          <w:sz w:val="18"/>
          <w:szCs w:val="18"/>
        </w:rPr>
        <w:t>Mandar</w:t>
      </w:r>
      <w:proofErr w:type="spellEnd"/>
      <w:r w:rsidRPr="00ED6CF3">
        <w:rPr>
          <w:sz w:val="18"/>
          <w:szCs w:val="18"/>
        </w:rPr>
        <w:t>, Sulawesi Barat</w:t>
      </w:r>
    </w:p>
    <w:p w:rsidR="00394ADD" w:rsidRPr="00ED6CF3" w:rsidRDefault="00394ADD" w:rsidP="00394ADD">
      <w:pPr>
        <w:ind w:left="540" w:hanging="540"/>
        <w:jc w:val="both"/>
        <w:rPr>
          <w:sz w:val="18"/>
          <w:szCs w:val="18"/>
        </w:rPr>
      </w:pPr>
      <w:r w:rsidRPr="00ED6CF3">
        <w:rPr>
          <w:sz w:val="18"/>
          <w:szCs w:val="18"/>
        </w:rPr>
        <w:t xml:space="preserve">[10]   </w:t>
      </w:r>
      <w:r w:rsidRPr="00ED6CF3">
        <w:rPr>
          <w:sz w:val="18"/>
          <w:szCs w:val="18"/>
        </w:rPr>
        <w:tab/>
        <w:t>Amin R</w:t>
      </w:r>
      <w:r>
        <w:rPr>
          <w:sz w:val="18"/>
          <w:szCs w:val="18"/>
        </w:rPr>
        <w:t>.,</w:t>
      </w:r>
      <w:r w:rsidRPr="00ED6CF3">
        <w:rPr>
          <w:sz w:val="18"/>
          <w:szCs w:val="18"/>
        </w:rPr>
        <w:t xml:space="preserve"> Shah N</w:t>
      </w:r>
      <w:r>
        <w:rPr>
          <w:sz w:val="18"/>
          <w:szCs w:val="18"/>
        </w:rPr>
        <w:t>.</w:t>
      </w:r>
      <w:r w:rsidRPr="00ED6CF3">
        <w:rPr>
          <w:sz w:val="18"/>
          <w:szCs w:val="18"/>
        </w:rPr>
        <w:t>M</w:t>
      </w:r>
      <w:r>
        <w:rPr>
          <w:sz w:val="18"/>
          <w:szCs w:val="18"/>
        </w:rPr>
        <w:t>.,</w:t>
      </w:r>
      <w:r w:rsidRPr="00ED6CF3">
        <w:rPr>
          <w:sz w:val="18"/>
          <w:szCs w:val="18"/>
        </w:rPr>
        <w:t xml:space="preserve"> &amp; Becker S</w:t>
      </w:r>
      <w:r>
        <w:rPr>
          <w:sz w:val="18"/>
          <w:szCs w:val="18"/>
        </w:rPr>
        <w:t>.</w:t>
      </w:r>
      <w:r w:rsidRPr="00ED6CF3">
        <w:rPr>
          <w:sz w:val="18"/>
          <w:szCs w:val="18"/>
        </w:rPr>
        <w:t xml:space="preserve">, “Socioeconomic factors differentiating maternal and child health-seeking behavior in rural Bangladesh: A cross-sectional analysis”, </w:t>
      </w:r>
      <w:r w:rsidRPr="00ED6CF3">
        <w:rPr>
          <w:i/>
          <w:sz w:val="18"/>
          <w:szCs w:val="18"/>
        </w:rPr>
        <w:t>International Journal for Equity in Health</w:t>
      </w:r>
      <w:r w:rsidRPr="00ED6CF3">
        <w:rPr>
          <w:sz w:val="18"/>
          <w:szCs w:val="18"/>
        </w:rPr>
        <w:t xml:space="preserve">, </w:t>
      </w:r>
      <w:proofErr w:type="spellStart"/>
      <w:r w:rsidRPr="00ED6CF3">
        <w:rPr>
          <w:sz w:val="18"/>
          <w:szCs w:val="18"/>
        </w:rPr>
        <w:t>vol</w:t>
      </w:r>
      <w:proofErr w:type="spellEnd"/>
      <w:r w:rsidRPr="00ED6CF3">
        <w:rPr>
          <w:sz w:val="18"/>
          <w:szCs w:val="18"/>
        </w:rPr>
        <w:t>/issue:</w:t>
      </w:r>
      <w:r w:rsidRPr="00ED6CF3">
        <w:rPr>
          <w:i/>
          <w:sz w:val="18"/>
          <w:szCs w:val="18"/>
        </w:rPr>
        <w:t xml:space="preserve"> </w:t>
      </w:r>
      <w:r w:rsidRPr="00ED6CF3">
        <w:rPr>
          <w:sz w:val="18"/>
          <w:szCs w:val="18"/>
        </w:rPr>
        <w:t xml:space="preserve"> 9(9), 2010, </w:t>
      </w:r>
      <w:hyperlink r:id="rId13" w:history="1">
        <w:r w:rsidRPr="00ED6CF3">
          <w:rPr>
            <w:rStyle w:val="Hyperlink"/>
            <w:color w:val="auto"/>
            <w:sz w:val="18"/>
            <w:szCs w:val="18"/>
          </w:rPr>
          <w:t>http://www.equityhealthj.com/content/9/1/9</w:t>
        </w:r>
      </w:hyperlink>
    </w:p>
    <w:p w:rsidR="00394ADD" w:rsidRPr="00ED6CF3" w:rsidRDefault="00394ADD" w:rsidP="00394ADD">
      <w:pPr>
        <w:ind w:left="540" w:hanging="540"/>
        <w:jc w:val="both"/>
        <w:rPr>
          <w:sz w:val="18"/>
          <w:szCs w:val="18"/>
        </w:rPr>
      </w:pPr>
      <w:r w:rsidRPr="00ED6CF3">
        <w:rPr>
          <w:sz w:val="18"/>
          <w:szCs w:val="18"/>
        </w:rPr>
        <w:t xml:space="preserve">[11]   </w:t>
      </w:r>
      <w:r w:rsidRPr="00ED6CF3">
        <w:rPr>
          <w:sz w:val="18"/>
          <w:szCs w:val="18"/>
        </w:rPr>
        <w:tab/>
      </w:r>
      <w:r w:rsidRPr="00ED6CF3">
        <w:rPr>
          <w:sz w:val="18"/>
          <w:szCs w:val="18"/>
          <w:shd w:val="clear" w:color="auto" w:fill="FFFFFF"/>
        </w:rPr>
        <w:t>The United Nations Population Fund</w:t>
      </w:r>
      <w:r w:rsidRPr="00ED6CF3">
        <w:rPr>
          <w:rStyle w:val="apple-converted-space"/>
          <w:rFonts w:ascii="Arial" w:hAnsi="Arial" w:cs="Arial"/>
          <w:shd w:val="clear" w:color="auto" w:fill="FFFFFF"/>
        </w:rPr>
        <w:t> </w:t>
      </w:r>
      <w:r w:rsidRPr="00ED6CF3">
        <w:rPr>
          <w:sz w:val="18"/>
          <w:szCs w:val="18"/>
        </w:rPr>
        <w:t>(UNFPA), “</w:t>
      </w:r>
      <w:proofErr w:type="spellStart"/>
      <w:r w:rsidRPr="00ED6CF3">
        <w:rPr>
          <w:sz w:val="18"/>
          <w:szCs w:val="18"/>
        </w:rPr>
        <w:t>Programme</w:t>
      </w:r>
      <w:proofErr w:type="spellEnd"/>
      <w:r w:rsidRPr="00ED6CF3">
        <w:rPr>
          <w:sz w:val="18"/>
          <w:szCs w:val="18"/>
        </w:rPr>
        <w:t xml:space="preserve"> of Action”, Adopted at the International Conference on Population and Development, Cairo, 5-13 September 1994, 2004</w:t>
      </w:r>
    </w:p>
    <w:p w:rsidR="00394ADD" w:rsidRPr="00ED6CF3" w:rsidRDefault="00394ADD" w:rsidP="00394ADD">
      <w:pPr>
        <w:ind w:left="540" w:hanging="540"/>
        <w:jc w:val="both"/>
        <w:rPr>
          <w:sz w:val="18"/>
          <w:szCs w:val="18"/>
        </w:rPr>
      </w:pPr>
      <w:r>
        <w:rPr>
          <w:sz w:val="18"/>
          <w:szCs w:val="18"/>
        </w:rPr>
        <w:t xml:space="preserve">[12] </w:t>
      </w:r>
      <w:r>
        <w:rPr>
          <w:sz w:val="18"/>
          <w:szCs w:val="18"/>
        </w:rPr>
        <w:tab/>
        <w:t>Thaddeus</w:t>
      </w:r>
      <w:r w:rsidRPr="00ED6CF3">
        <w:rPr>
          <w:sz w:val="18"/>
          <w:szCs w:val="18"/>
        </w:rPr>
        <w:t xml:space="preserve"> S</w:t>
      </w:r>
      <w:r>
        <w:rPr>
          <w:sz w:val="18"/>
          <w:szCs w:val="18"/>
        </w:rPr>
        <w:t>.</w:t>
      </w:r>
      <w:r w:rsidRPr="00ED6CF3">
        <w:rPr>
          <w:sz w:val="18"/>
          <w:szCs w:val="18"/>
        </w:rPr>
        <w:t xml:space="preserve"> &amp; Maine D</w:t>
      </w:r>
      <w:r>
        <w:rPr>
          <w:sz w:val="18"/>
          <w:szCs w:val="18"/>
        </w:rPr>
        <w:t>.,</w:t>
      </w:r>
      <w:r w:rsidRPr="00ED6CF3">
        <w:rPr>
          <w:sz w:val="18"/>
          <w:szCs w:val="18"/>
        </w:rPr>
        <w:t xml:space="preserve"> “</w:t>
      </w:r>
      <w:r w:rsidRPr="00ED6CF3">
        <w:rPr>
          <w:bCs/>
          <w:sz w:val="18"/>
          <w:szCs w:val="18"/>
        </w:rPr>
        <w:t xml:space="preserve">Too far to walk: maternal mortality in context”, </w:t>
      </w:r>
      <w:proofErr w:type="spellStart"/>
      <w:r w:rsidRPr="00ED6CF3">
        <w:rPr>
          <w:i/>
          <w:iCs/>
          <w:sz w:val="18"/>
          <w:szCs w:val="18"/>
        </w:rPr>
        <w:t>Soc</w:t>
      </w:r>
      <w:proofErr w:type="spellEnd"/>
      <w:r w:rsidRPr="00ED6CF3">
        <w:rPr>
          <w:i/>
          <w:iCs/>
          <w:sz w:val="18"/>
          <w:szCs w:val="18"/>
        </w:rPr>
        <w:t xml:space="preserve"> </w:t>
      </w:r>
      <w:proofErr w:type="spellStart"/>
      <w:r w:rsidRPr="00ED6CF3">
        <w:rPr>
          <w:i/>
          <w:iCs/>
          <w:sz w:val="18"/>
          <w:szCs w:val="18"/>
        </w:rPr>
        <w:t>Sci</w:t>
      </w:r>
      <w:proofErr w:type="spellEnd"/>
      <w:r w:rsidRPr="00ED6CF3">
        <w:rPr>
          <w:i/>
          <w:iCs/>
          <w:sz w:val="18"/>
          <w:szCs w:val="18"/>
        </w:rPr>
        <w:t xml:space="preserve"> Med,</w:t>
      </w:r>
      <w:r w:rsidRPr="00ED6CF3">
        <w:rPr>
          <w:sz w:val="18"/>
          <w:szCs w:val="18"/>
        </w:rPr>
        <w:t xml:space="preserve"> </w:t>
      </w:r>
      <w:proofErr w:type="spellStart"/>
      <w:r w:rsidRPr="00ED6CF3">
        <w:rPr>
          <w:sz w:val="18"/>
          <w:szCs w:val="18"/>
        </w:rPr>
        <w:t>vol</w:t>
      </w:r>
      <w:proofErr w:type="spellEnd"/>
      <w:r w:rsidRPr="00ED6CF3">
        <w:rPr>
          <w:sz w:val="18"/>
          <w:szCs w:val="18"/>
        </w:rPr>
        <w:t>/issue:</w:t>
      </w:r>
      <w:r w:rsidRPr="00ED6CF3">
        <w:rPr>
          <w:i/>
          <w:sz w:val="18"/>
          <w:szCs w:val="18"/>
        </w:rPr>
        <w:t xml:space="preserve"> </w:t>
      </w:r>
      <w:r w:rsidRPr="00ED6CF3">
        <w:rPr>
          <w:sz w:val="18"/>
          <w:szCs w:val="18"/>
        </w:rPr>
        <w:t xml:space="preserve"> </w:t>
      </w:r>
      <w:r w:rsidRPr="00ED6CF3">
        <w:rPr>
          <w:bCs/>
          <w:sz w:val="18"/>
          <w:szCs w:val="18"/>
        </w:rPr>
        <w:t>38(8):</w:t>
      </w:r>
      <w:r w:rsidRPr="00ED6CF3">
        <w:rPr>
          <w:sz w:val="18"/>
          <w:szCs w:val="18"/>
        </w:rPr>
        <w:t xml:space="preserve">1091-1110, 1994, </w:t>
      </w:r>
      <w:r w:rsidRPr="00ED6CF3">
        <w:rPr>
          <w:sz w:val="18"/>
          <w:szCs w:val="18"/>
          <w:shd w:val="clear" w:color="auto" w:fill="FFFFFF"/>
        </w:rPr>
        <w:t>https://www.</w:t>
      </w:r>
      <w:r w:rsidRPr="00ED6CF3">
        <w:rPr>
          <w:sz w:val="18"/>
          <w:szCs w:val="18"/>
        </w:rPr>
        <w:t>ncbi</w:t>
      </w:r>
      <w:r w:rsidRPr="00ED6CF3">
        <w:rPr>
          <w:sz w:val="18"/>
          <w:szCs w:val="18"/>
          <w:shd w:val="clear" w:color="auto" w:fill="FFFFFF"/>
        </w:rPr>
        <w:t>.nlm.nih.gov/pubmed/8042057</w:t>
      </w:r>
    </w:p>
    <w:p w:rsidR="00394ADD" w:rsidRPr="00ED6CF3" w:rsidRDefault="00394ADD" w:rsidP="00394ADD">
      <w:pPr>
        <w:ind w:left="540" w:hanging="540"/>
        <w:jc w:val="both"/>
        <w:rPr>
          <w:sz w:val="18"/>
          <w:szCs w:val="18"/>
        </w:rPr>
      </w:pPr>
      <w:r w:rsidRPr="00ED6CF3">
        <w:rPr>
          <w:sz w:val="18"/>
          <w:szCs w:val="18"/>
        </w:rPr>
        <w:t>[13]</w:t>
      </w:r>
      <w:r w:rsidRPr="00ED6CF3">
        <w:rPr>
          <w:sz w:val="18"/>
          <w:szCs w:val="18"/>
        </w:rPr>
        <w:tab/>
      </w:r>
      <w:proofErr w:type="spellStart"/>
      <w:r w:rsidRPr="00ED6CF3">
        <w:rPr>
          <w:sz w:val="18"/>
          <w:szCs w:val="18"/>
        </w:rPr>
        <w:t>Odimegwu</w:t>
      </w:r>
      <w:proofErr w:type="spellEnd"/>
      <w:r w:rsidRPr="00ED6CF3">
        <w:rPr>
          <w:sz w:val="18"/>
          <w:szCs w:val="18"/>
        </w:rPr>
        <w:t xml:space="preserve"> C</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w:t>
      </w:r>
      <w:proofErr w:type="spellStart"/>
      <w:r w:rsidRPr="00ED6CF3">
        <w:rPr>
          <w:sz w:val="18"/>
          <w:szCs w:val="18"/>
        </w:rPr>
        <w:t>Mens</w:t>
      </w:r>
      <w:proofErr w:type="spellEnd"/>
      <w:r w:rsidRPr="00ED6CF3">
        <w:rPr>
          <w:sz w:val="18"/>
          <w:szCs w:val="18"/>
        </w:rPr>
        <w:t xml:space="preserve"> role in emergency obstetric care in Osun state of Nigeria”, </w:t>
      </w:r>
      <w:proofErr w:type="spellStart"/>
      <w:r w:rsidRPr="00ED6CF3">
        <w:rPr>
          <w:i/>
          <w:sz w:val="18"/>
          <w:szCs w:val="18"/>
        </w:rPr>
        <w:t>Afr</w:t>
      </w:r>
      <w:proofErr w:type="spellEnd"/>
      <w:r w:rsidRPr="00ED6CF3">
        <w:rPr>
          <w:i/>
          <w:sz w:val="18"/>
          <w:szCs w:val="18"/>
        </w:rPr>
        <w:t xml:space="preserve"> J </w:t>
      </w:r>
      <w:proofErr w:type="spellStart"/>
      <w:r w:rsidRPr="00ED6CF3">
        <w:rPr>
          <w:i/>
          <w:sz w:val="18"/>
          <w:szCs w:val="18"/>
        </w:rPr>
        <w:t>Reprod</w:t>
      </w:r>
      <w:proofErr w:type="spellEnd"/>
      <w:r w:rsidRPr="00ED6CF3">
        <w:rPr>
          <w:i/>
          <w:sz w:val="18"/>
          <w:szCs w:val="18"/>
        </w:rPr>
        <w:t xml:space="preserve"> Health</w:t>
      </w:r>
      <w:r w:rsidRPr="00ED6CF3">
        <w:rPr>
          <w:sz w:val="18"/>
          <w:szCs w:val="18"/>
        </w:rPr>
        <w:t>; 9(3</w:t>
      </w:r>
      <w:proofErr w:type="gramStart"/>
      <w:r w:rsidRPr="00ED6CF3">
        <w:rPr>
          <w:sz w:val="18"/>
          <w:szCs w:val="18"/>
        </w:rPr>
        <w:t>) :</w:t>
      </w:r>
      <w:proofErr w:type="gramEnd"/>
      <w:r w:rsidRPr="00ED6CF3">
        <w:rPr>
          <w:sz w:val="18"/>
          <w:szCs w:val="18"/>
        </w:rPr>
        <w:t xml:space="preserve"> 59-71, 2005, http://www.bioline.org.br/pdf?rh05040</w:t>
      </w:r>
    </w:p>
    <w:p w:rsidR="00394ADD" w:rsidRPr="00ED6CF3" w:rsidRDefault="00394ADD" w:rsidP="00394ADD">
      <w:pPr>
        <w:ind w:left="540" w:hanging="540"/>
        <w:jc w:val="both"/>
        <w:rPr>
          <w:sz w:val="18"/>
          <w:szCs w:val="18"/>
        </w:rPr>
      </w:pPr>
      <w:r>
        <w:rPr>
          <w:sz w:val="18"/>
          <w:szCs w:val="18"/>
        </w:rPr>
        <w:t xml:space="preserve">[14] </w:t>
      </w:r>
      <w:r>
        <w:rPr>
          <w:sz w:val="18"/>
          <w:szCs w:val="18"/>
        </w:rPr>
        <w:tab/>
        <w:t>Horton P.B &amp; Hunt</w:t>
      </w:r>
      <w:r w:rsidRPr="00ED6CF3">
        <w:rPr>
          <w:sz w:val="18"/>
          <w:szCs w:val="18"/>
        </w:rPr>
        <w:t xml:space="preserve"> C</w:t>
      </w:r>
      <w:r>
        <w:rPr>
          <w:sz w:val="18"/>
          <w:szCs w:val="18"/>
        </w:rPr>
        <w:t>.</w:t>
      </w:r>
      <w:r w:rsidRPr="00ED6CF3">
        <w:rPr>
          <w:sz w:val="18"/>
          <w:szCs w:val="18"/>
        </w:rPr>
        <w:t>L</w:t>
      </w:r>
      <w:r>
        <w:rPr>
          <w:sz w:val="18"/>
          <w:szCs w:val="18"/>
        </w:rPr>
        <w:t>.</w:t>
      </w:r>
      <w:r w:rsidRPr="00ED6CF3">
        <w:rPr>
          <w:sz w:val="18"/>
          <w:szCs w:val="18"/>
        </w:rPr>
        <w:t>, “</w:t>
      </w:r>
      <w:r w:rsidRPr="00ED6CF3">
        <w:rPr>
          <w:i/>
          <w:sz w:val="18"/>
          <w:szCs w:val="18"/>
        </w:rPr>
        <w:t>Sociology”</w:t>
      </w:r>
      <w:r w:rsidRPr="00ED6CF3">
        <w:rPr>
          <w:sz w:val="18"/>
          <w:szCs w:val="18"/>
        </w:rPr>
        <w:t>, Fourth Edition, Western Michigan University, 1976</w:t>
      </w:r>
    </w:p>
    <w:p w:rsidR="00394ADD" w:rsidRPr="00ED6CF3" w:rsidRDefault="00394ADD" w:rsidP="00394ADD">
      <w:pPr>
        <w:ind w:left="540" w:hanging="540"/>
        <w:jc w:val="both"/>
        <w:rPr>
          <w:rStyle w:val="Hyperlink"/>
          <w:color w:val="auto"/>
          <w:sz w:val="18"/>
          <w:szCs w:val="18"/>
        </w:rPr>
      </w:pPr>
      <w:r w:rsidRPr="00ED6CF3">
        <w:rPr>
          <w:sz w:val="18"/>
          <w:szCs w:val="18"/>
        </w:rPr>
        <w:t xml:space="preserve">[15] </w:t>
      </w:r>
      <w:r w:rsidRPr="00ED6CF3">
        <w:rPr>
          <w:sz w:val="18"/>
          <w:szCs w:val="18"/>
        </w:rPr>
        <w:tab/>
      </w:r>
      <w:proofErr w:type="spellStart"/>
      <w:r w:rsidRPr="00ED6CF3">
        <w:rPr>
          <w:sz w:val="18"/>
          <w:szCs w:val="18"/>
        </w:rPr>
        <w:t>Alio</w:t>
      </w:r>
      <w:proofErr w:type="spellEnd"/>
      <w:r w:rsidRPr="00ED6CF3">
        <w:rPr>
          <w:sz w:val="18"/>
          <w:szCs w:val="18"/>
        </w:rPr>
        <w:t xml:space="preserve"> A</w:t>
      </w:r>
      <w:r>
        <w:rPr>
          <w:sz w:val="18"/>
          <w:szCs w:val="18"/>
        </w:rPr>
        <w:t>.</w:t>
      </w:r>
      <w:r w:rsidRPr="00ED6CF3">
        <w:rPr>
          <w:sz w:val="18"/>
          <w:szCs w:val="18"/>
        </w:rPr>
        <w:t>P</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xml:space="preserve">, “A community perspective on the role </w:t>
      </w:r>
      <w:proofErr w:type="gramStart"/>
      <w:r w:rsidRPr="00ED6CF3">
        <w:rPr>
          <w:sz w:val="18"/>
          <w:szCs w:val="18"/>
        </w:rPr>
        <w:t>of  during</w:t>
      </w:r>
      <w:proofErr w:type="gramEnd"/>
      <w:r w:rsidRPr="00ED6CF3">
        <w:rPr>
          <w:sz w:val="18"/>
          <w:szCs w:val="18"/>
        </w:rPr>
        <w:t xml:space="preserve"> pregnancy: a qualitative study”,  </w:t>
      </w:r>
      <w:r w:rsidRPr="00ED6CF3">
        <w:rPr>
          <w:i/>
          <w:sz w:val="18"/>
          <w:szCs w:val="18"/>
        </w:rPr>
        <w:t>BMC Pregnancy &amp; Childbirth,</w:t>
      </w:r>
      <w:r w:rsidRPr="00ED6CF3">
        <w:rPr>
          <w:sz w:val="18"/>
          <w:szCs w:val="18"/>
        </w:rPr>
        <w:t xml:space="preserve"> </w:t>
      </w:r>
      <w:proofErr w:type="spellStart"/>
      <w:r w:rsidRPr="00ED6CF3">
        <w:rPr>
          <w:sz w:val="18"/>
          <w:szCs w:val="18"/>
        </w:rPr>
        <w:t>vol</w:t>
      </w:r>
      <w:proofErr w:type="spellEnd"/>
      <w:r w:rsidRPr="00ED6CF3">
        <w:rPr>
          <w:sz w:val="18"/>
          <w:szCs w:val="18"/>
        </w:rPr>
        <w:t>/issue:</w:t>
      </w:r>
      <w:r w:rsidRPr="00ED6CF3">
        <w:rPr>
          <w:i/>
          <w:sz w:val="18"/>
          <w:szCs w:val="18"/>
        </w:rPr>
        <w:t xml:space="preserve"> </w:t>
      </w:r>
      <w:r w:rsidRPr="00ED6CF3">
        <w:rPr>
          <w:sz w:val="18"/>
          <w:szCs w:val="18"/>
        </w:rPr>
        <w:t xml:space="preserve"> 13(60), 2013,  </w:t>
      </w:r>
      <w:hyperlink r:id="rId14" w:history="1">
        <w:r w:rsidRPr="00ED6CF3">
          <w:rPr>
            <w:rStyle w:val="Hyperlink"/>
            <w:color w:val="auto"/>
            <w:sz w:val="18"/>
            <w:szCs w:val="18"/>
          </w:rPr>
          <w:t>http://www.biomedcentral.com/1471-2393/13/60</w:t>
        </w:r>
      </w:hyperlink>
    </w:p>
    <w:p w:rsidR="00394ADD" w:rsidRPr="00ED6CF3" w:rsidRDefault="00394ADD" w:rsidP="00394ADD">
      <w:pPr>
        <w:ind w:left="540" w:hanging="540"/>
        <w:jc w:val="both"/>
        <w:rPr>
          <w:sz w:val="18"/>
          <w:szCs w:val="18"/>
        </w:rPr>
      </w:pPr>
      <w:r w:rsidRPr="00ED6CF3">
        <w:rPr>
          <w:sz w:val="18"/>
          <w:szCs w:val="18"/>
        </w:rPr>
        <w:t xml:space="preserve">[16] </w:t>
      </w:r>
      <w:r w:rsidRPr="00ED6CF3">
        <w:rPr>
          <w:sz w:val="18"/>
          <w:szCs w:val="18"/>
        </w:rPr>
        <w:tab/>
        <w:t>Kaye K</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xml:space="preserve">, “Male involvement during pregnancy &amp; childbirth: men’s perceptions, practices &amp; experiences during the care for women who developed childbirth complications in </w:t>
      </w:r>
      <w:proofErr w:type="spellStart"/>
      <w:r w:rsidRPr="00ED6CF3">
        <w:rPr>
          <w:sz w:val="18"/>
          <w:szCs w:val="18"/>
        </w:rPr>
        <w:t>Mulago</w:t>
      </w:r>
      <w:proofErr w:type="spellEnd"/>
      <w:r w:rsidRPr="00ED6CF3">
        <w:rPr>
          <w:sz w:val="18"/>
          <w:szCs w:val="18"/>
        </w:rPr>
        <w:t xml:space="preserve"> Hospital, </w:t>
      </w:r>
      <w:proofErr w:type="spellStart"/>
      <w:r w:rsidRPr="00ED6CF3">
        <w:rPr>
          <w:sz w:val="18"/>
          <w:szCs w:val="18"/>
        </w:rPr>
        <w:t>Ug&amp;a</w:t>
      </w:r>
      <w:proofErr w:type="spellEnd"/>
      <w:r w:rsidRPr="00ED6CF3">
        <w:rPr>
          <w:sz w:val="18"/>
          <w:szCs w:val="18"/>
        </w:rPr>
        <w:t xml:space="preserve">”, </w:t>
      </w:r>
      <w:r w:rsidRPr="00ED6CF3">
        <w:rPr>
          <w:i/>
          <w:sz w:val="18"/>
          <w:szCs w:val="18"/>
        </w:rPr>
        <w:t>BMC Pregnancy &amp; Childbirth</w:t>
      </w:r>
      <w:r w:rsidRPr="00ED6CF3">
        <w:rPr>
          <w:sz w:val="18"/>
          <w:szCs w:val="18"/>
        </w:rPr>
        <w:t xml:space="preserve">, </w:t>
      </w:r>
      <w:proofErr w:type="spellStart"/>
      <w:r w:rsidRPr="00ED6CF3">
        <w:rPr>
          <w:sz w:val="18"/>
          <w:szCs w:val="18"/>
        </w:rPr>
        <w:t>vol</w:t>
      </w:r>
      <w:proofErr w:type="spellEnd"/>
      <w:r w:rsidRPr="00ED6CF3">
        <w:rPr>
          <w:sz w:val="18"/>
          <w:szCs w:val="18"/>
        </w:rPr>
        <w:t>/issue: 14(54), 2014</w:t>
      </w:r>
      <w:proofErr w:type="gramStart"/>
      <w:r w:rsidRPr="00ED6CF3">
        <w:rPr>
          <w:sz w:val="18"/>
          <w:szCs w:val="18"/>
        </w:rPr>
        <w:t xml:space="preserve">,  </w:t>
      </w:r>
      <w:proofErr w:type="gramEnd"/>
      <w:r>
        <w:fldChar w:fldCharType="begin"/>
      </w:r>
      <w:r>
        <w:instrText xml:space="preserve"> HYPERLINK "http://www.biomedcentral.com/1471-2393/14/54" </w:instrText>
      </w:r>
      <w:r>
        <w:fldChar w:fldCharType="separate"/>
      </w:r>
      <w:r w:rsidRPr="00ED6CF3">
        <w:rPr>
          <w:rStyle w:val="Hyperlink"/>
          <w:color w:val="auto"/>
          <w:sz w:val="18"/>
          <w:szCs w:val="18"/>
        </w:rPr>
        <w:t>http://www.biomedcentral.com/1471-2393/14/54</w:t>
      </w:r>
      <w:r>
        <w:rPr>
          <w:rStyle w:val="Hyperlink"/>
          <w:color w:val="auto"/>
          <w:sz w:val="18"/>
          <w:szCs w:val="18"/>
        </w:rPr>
        <w:fldChar w:fldCharType="end"/>
      </w:r>
    </w:p>
    <w:p w:rsidR="00394ADD" w:rsidRPr="00ED6CF3" w:rsidRDefault="00394ADD" w:rsidP="00394ADD">
      <w:pPr>
        <w:ind w:left="540" w:hanging="540"/>
        <w:jc w:val="both"/>
        <w:rPr>
          <w:sz w:val="18"/>
          <w:szCs w:val="18"/>
        </w:rPr>
      </w:pPr>
      <w:r w:rsidRPr="00ED6CF3">
        <w:rPr>
          <w:sz w:val="18"/>
          <w:szCs w:val="18"/>
        </w:rPr>
        <w:t xml:space="preserve">[17] </w:t>
      </w:r>
      <w:r w:rsidRPr="00ED6CF3">
        <w:rPr>
          <w:sz w:val="18"/>
          <w:szCs w:val="18"/>
        </w:rPr>
        <w:tab/>
      </w:r>
      <w:proofErr w:type="spellStart"/>
      <w:r w:rsidRPr="00ED6CF3">
        <w:rPr>
          <w:sz w:val="18"/>
          <w:szCs w:val="18"/>
        </w:rPr>
        <w:t>Mangeni</w:t>
      </w:r>
      <w:proofErr w:type="spellEnd"/>
      <w:r w:rsidRPr="00ED6CF3">
        <w:rPr>
          <w:sz w:val="18"/>
          <w:szCs w:val="18"/>
        </w:rPr>
        <w:t xml:space="preserve"> J</w:t>
      </w:r>
      <w:r>
        <w:rPr>
          <w:sz w:val="18"/>
          <w:szCs w:val="18"/>
        </w:rPr>
        <w:t>.</w:t>
      </w:r>
      <w:r w:rsidRPr="00ED6CF3">
        <w:rPr>
          <w:sz w:val="18"/>
          <w:szCs w:val="18"/>
        </w:rPr>
        <w:t>N</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“Male Involvement in Maternal Health Care as a Determinant of Utilization of Skilled Birth Attendants in Kenya”, DHS WORKING PAPERS, This document was produced for review by the United States Agency for International Development, 2013</w:t>
      </w:r>
    </w:p>
    <w:p w:rsidR="00394ADD" w:rsidRPr="00ED6CF3" w:rsidRDefault="00394ADD" w:rsidP="00394ADD">
      <w:pPr>
        <w:ind w:left="540" w:hanging="540"/>
        <w:jc w:val="both"/>
        <w:rPr>
          <w:sz w:val="18"/>
          <w:szCs w:val="18"/>
        </w:rPr>
      </w:pPr>
      <w:r>
        <w:rPr>
          <w:sz w:val="18"/>
          <w:szCs w:val="18"/>
        </w:rPr>
        <w:t>[18]</w:t>
      </w:r>
      <w:r>
        <w:rPr>
          <w:sz w:val="18"/>
          <w:szCs w:val="18"/>
        </w:rPr>
        <w:tab/>
      </w:r>
      <w:proofErr w:type="spellStart"/>
      <w:r>
        <w:rPr>
          <w:sz w:val="18"/>
          <w:szCs w:val="18"/>
        </w:rPr>
        <w:t>Thapa</w:t>
      </w:r>
      <w:proofErr w:type="spellEnd"/>
      <w:r w:rsidRPr="00ED6CF3">
        <w:rPr>
          <w:sz w:val="18"/>
          <w:szCs w:val="18"/>
        </w:rPr>
        <w:t xml:space="preserve"> D</w:t>
      </w:r>
      <w:r>
        <w:rPr>
          <w:sz w:val="18"/>
          <w:szCs w:val="18"/>
        </w:rPr>
        <w:t>.</w:t>
      </w:r>
      <w:r w:rsidRPr="00ED6CF3">
        <w:rPr>
          <w:sz w:val="18"/>
          <w:szCs w:val="18"/>
        </w:rPr>
        <w:t xml:space="preserve">K &amp; </w:t>
      </w:r>
      <w:proofErr w:type="spellStart"/>
      <w:r w:rsidRPr="00ED6CF3">
        <w:rPr>
          <w:sz w:val="18"/>
          <w:szCs w:val="18"/>
        </w:rPr>
        <w:t>Niehof</w:t>
      </w:r>
      <w:proofErr w:type="spellEnd"/>
      <w:r w:rsidRPr="00ED6CF3">
        <w:rPr>
          <w:sz w:val="18"/>
          <w:szCs w:val="18"/>
        </w:rPr>
        <w:t xml:space="preserve"> A</w:t>
      </w:r>
      <w:r>
        <w:rPr>
          <w:sz w:val="18"/>
          <w:szCs w:val="18"/>
        </w:rPr>
        <w:t>.</w:t>
      </w:r>
      <w:r w:rsidRPr="00ED6CF3">
        <w:rPr>
          <w:sz w:val="18"/>
          <w:szCs w:val="18"/>
        </w:rPr>
        <w:t>, “Women’s autonomy and husbands’ involvement in maternal health care in Nepal”, Social Science &amp; Medicine, 93</w:t>
      </w:r>
      <w:r>
        <w:rPr>
          <w:sz w:val="18"/>
          <w:szCs w:val="18"/>
        </w:rPr>
        <w:t>,</w:t>
      </w:r>
      <w:r w:rsidRPr="00ED6CF3">
        <w:rPr>
          <w:sz w:val="18"/>
          <w:szCs w:val="18"/>
        </w:rPr>
        <w:t xml:space="preserve"> </w:t>
      </w:r>
      <w:r>
        <w:rPr>
          <w:sz w:val="18"/>
          <w:szCs w:val="18"/>
        </w:rPr>
        <w:t>pp.</w:t>
      </w:r>
      <w:r w:rsidRPr="00ED6CF3">
        <w:rPr>
          <w:sz w:val="18"/>
          <w:szCs w:val="18"/>
        </w:rPr>
        <w:t>1-10, 2013 https://www.researchgate.net/publication/254263385</w:t>
      </w:r>
    </w:p>
    <w:p w:rsidR="00394ADD" w:rsidRPr="00ED6CF3" w:rsidRDefault="00394ADD" w:rsidP="00394ADD">
      <w:pPr>
        <w:ind w:left="540" w:hanging="540"/>
        <w:jc w:val="both"/>
        <w:rPr>
          <w:sz w:val="18"/>
          <w:szCs w:val="18"/>
        </w:rPr>
      </w:pPr>
      <w:r w:rsidRPr="00ED6CF3">
        <w:rPr>
          <w:sz w:val="18"/>
          <w:szCs w:val="18"/>
        </w:rPr>
        <w:t xml:space="preserve">[19] </w:t>
      </w:r>
      <w:r w:rsidRPr="00ED6CF3">
        <w:rPr>
          <w:sz w:val="18"/>
          <w:szCs w:val="18"/>
        </w:rPr>
        <w:tab/>
      </w:r>
      <w:proofErr w:type="spellStart"/>
      <w:r w:rsidRPr="00ED6CF3">
        <w:rPr>
          <w:sz w:val="18"/>
          <w:szCs w:val="18"/>
        </w:rPr>
        <w:t>Aliabedian</w:t>
      </w:r>
      <w:proofErr w:type="spellEnd"/>
      <w:r>
        <w:rPr>
          <w:sz w:val="18"/>
          <w:szCs w:val="18"/>
        </w:rPr>
        <w:t xml:space="preserve"> A.,</w:t>
      </w:r>
      <w:r w:rsidRPr="00ED6CF3">
        <w:rPr>
          <w:sz w:val="18"/>
          <w:szCs w:val="18"/>
        </w:rPr>
        <w:t xml:space="preserve"> </w:t>
      </w:r>
      <w:proofErr w:type="spellStart"/>
      <w:r w:rsidRPr="00ED6CF3">
        <w:rPr>
          <w:sz w:val="18"/>
          <w:szCs w:val="18"/>
        </w:rPr>
        <w:t>Delavar</w:t>
      </w:r>
      <w:proofErr w:type="spellEnd"/>
      <w:r w:rsidRPr="00ED6CF3">
        <w:rPr>
          <w:sz w:val="18"/>
          <w:szCs w:val="18"/>
        </w:rPr>
        <w:t xml:space="preserve"> M</w:t>
      </w:r>
      <w:r>
        <w:rPr>
          <w:sz w:val="18"/>
          <w:szCs w:val="18"/>
        </w:rPr>
        <w:t>.</w:t>
      </w:r>
      <w:r w:rsidRPr="00ED6CF3">
        <w:rPr>
          <w:sz w:val="18"/>
          <w:szCs w:val="18"/>
        </w:rPr>
        <w:t xml:space="preserve">A &amp; </w:t>
      </w:r>
      <w:proofErr w:type="spellStart"/>
      <w:r w:rsidRPr="00ED6CF3">
        <w:rPr>
          <w:sz w:val="18"/>
          <w:szCs w:val="18"/>
        </w:rPr>
        <w:t>Moh</w:t>
      </w:r>
      <w:r>
        <w:rPr>
          <w:sz w:val="18"/>
          <w:szCs w:val="18"/>
        </w:rPr>
        <w:t>ammmadi</w:t>
      </w:r>
      <w:proofErr w:type="spellEnd"/>
      <w:r w:rsidRPr="00ED6CF3">
        <w:rPr>
          <w:sz w:val="18"/>
          <w:szCs w:val="18"/>
        </w:rPr>
        <w:t xml:space="preserve"> A</w:t>
      </w:r>
      <w:r>
        <w:rPr>
          <w:sz w:val="18"/>
          <w:szCs w:val="18"/>
        </w:rPr>
        <w:t>.</w:t>
      </w:r>
      <w:r w:rsidRPr="00ED6CF3">
        <w:rPr>
          <w:sz w:val="18"/>
          <w:szCs w:val="18"/>
        </w:rPr>
        <w:t>K</w:t>
      </w:r>
      <w:r>
        <w:rPr>
          <w:sz w:val="18"/>
          <w:szCs w:val="18"/>
        </w:rPr>
        <w:t>.,</w:t>
      </w:r>
      <w:r w:rsidRPr="00ED6CF3">
        <w:rPr>
          <w:sz w:val="18"/>
          <w:szCs w:val="18"/>
        </w:rPr>
        <w:t xml:space="preserve"> “Iranian men’s attendance in pregnancy”, </w:t>
      </w:r>
      <w:r w:rsidRPr="00ED6CF3">
        <w:rPr>
          <w:i/>
          <w:sz w:val="18"/>
          <w:szCs w:val="18"/>
        </w:rPr>
        <w:t xml:space="preserve">Caspian J </w:t>
      </w:r>
      <w:proofErr w:type="spellStart"/>
      <w:r w:rsidRPr="00ED6CF3">
        <w:rPr>
          <w:i/>
          <w:sz w:val="18"/>
          <w:szCs w:val="18"/>
        </w:rPr>
        <w:t>Reprod</w:t>
      </w:r>
      <w:proofErr w:type="spellEnd"/>
      <w:r w:rsidRPr="00ED6CF3">
        <w:rPr>
          <w:i/>
          <w:sz w:val="18"/>
          <w:szCs w:val="18"/>
        </w:rPr>
        <w:t xml:space="preserve"> Med</w:t>
      </w:r>
      <w:r w:rsidRPr="00ED6CF3">
        <w:rPr>
          <w:sz w:val="18"/>
          <w:szCs w:val="18"/>
        </w:rPr>
        <w:t xml:space="preserve">, </w:t>
      </w:r>
      <w:proofErr w:type="spellStart"/>
      <w:r w:rsidRPr="00ED6CF3">
        <w:rPr>
          <w:sz w:val="18"/>
          <w:szCs w:val="18"/>
        </w:rPr>
        <w:t>vol</w:t>
      </w:r>
      <w:proofErr w:type="spellEnd"/>
      <w:r w:rsidRPr="00ED6CF3">
        <w:rPr>
          <w:sz w:val="18"/>
          <w:szCs w:val="18"/>
        </w:rPr>
        <w:t>/issue: 1(3): 12-17, 2005, http://caspjrm.ir/browse.php?a_id=74&amp;slc_lang=en&amp;sid=1&amp;ftxt=1</w:t>
      </w:r>
    </w:p>
    <w:p w:rsidR="00394ADD" w:rsidRPr="00ED6CF3" w:rsidRDefault="00394ADD" w:rsidP="00394ADD">
      <w:pPr>
        <w:ind w:left="540" w:hanging="540"/>
        <w:jc w:val="both"/>
        <w:rPr>
          <w:sz w:val="18"/>
          <w:szCs w:val="18"/>
        </w:rPr>
      </w:pPr>
      <w:r w:rsidRPr="00ED6CF3">
        <w:rPr>
          <w:lang w:val="pt-BR"/>
        </w:rPr>
        <w:t>[</w:t>
      </w:r>
      <w:r w:rsidRPr="00ED6CF3">
        <w:rPr>
          <w:sz w:val="18"/>
          <w:szCs w:val="18"/>
          <w:lang w:val="pt-BR"/>
        </w:rPr>
        <w:t>20]</w:t>
      </w:r>
      <w:r w:rsidRPr="00ED6CF3">
        <w:rPr>
          <w:sz w:val="18"/>
          <w:szCs w:val="18"/>
          <w:lang w:val="pt-BR"/>
        </w:rPr>
        <w:tab/>
      </w:r>
      <w:proofErr w:type="spellStart"/>
      <w:r w:rsidRPr="00ED6CF3">
        <w:rPr>
          <w:sz w:val="18"/>
          <w:szCs w:val="18"/>
        </w:rPr>
        <w:t>Tweheyo</w:t>
      </w:r>
      <w:proofErr w:type="spellEnd"/>
      <w:r w:rsidRPr="00ED6CF3">
        <w:rPr>
          <w:sz w:val="18"/>
          <w:szCs w:val="18"/>
        </w:rPr>
        <w:t xml:space="preserve"> R</w:t>
      </w:r>
      <w:r>
        <w:rPr>
          <w:sz w:val="18"/>
          <w:szCs w:val="18"/>
        </w:rPr>
        <w:t>.</w:t>
      </w:r>
      <w:r w:rsidRPr="00ED6CF3">
        <w:rPr>
          <w:sz w:val="18"/>
          <w:szCs w:val="18"/>
        </w:rPr>
        <w:t>,</w:t>
      </w:r>
      <w:r>
        <w:rPr>
          <w:sz w:val="18"/>
          <w:szCs w:val="18"/>
        </w:rPr>
        <w:t xml:space="preserve"> </w:t>
      </w:r>
      <w:proofErr w:type="gramStart"/>
      <w:r w:rsidRPr="00ED6CF3">
        <w:rPr>
          <w:i/>
          <w:sz w:val="18"/>
          <w:szCs w:val="18"/>
        </w:rPr>
        <w:t>et</w:t>
      </w:r>
      <w:proofErr w:type="gramEnd"/>
      <w:r>
        <w:rPr>
          <w:i/>
          <w:sz w:val="18"/>
          <w:szCs w:val="18"/>
        </w:rPr>
        <w:t xml:space="preserve"> </w:t>
      </w:r>
      <w:r w:rsidRPr="00ED6CF3">
        <w:rPr>
          <w:i/>
          <w:sz w:val="18"/>
          <w:szCs w:val="18"/>
        </w:rPr>
        <w:t>al</w:t>
      </w:r>
      <w:r>
        <w:rPr>
          <w:i/>
          <w:sz w:val="18"/>
          <w:szCs w:val="18"/>
        </w:rPr>
        <w:t>.</w:t>
      </w:r>
      <w:r w:rsidRPr="00ED6CF3">
        <w:rPr>
          <w:sz w:val="18"/>
          <w:szCs w:val="18"/>
        </w:rPr>
        <w:t xml:space="preserve">, “Male partner attendance of skilled antenatal care in </w:t>
      </w:r>
      <w:proofErr w:type="spellStart"/>
      <w:r w:rsidRPr="00ED6CF3">
        <w:rPr>
          <w:sz w:val="18"/>
          <w:szCs w:val="18"/>
        </w:rPr>
        <w:t>peri</w:t>
      </w:r>
      <w:proofErr w:type="spellEnd"/>
      <w:r w:rsidRPr="00ED6CF3">
        <w:rPr>
          <w:sz w:val="18"/>
          <w:szCs w:val="18"/>
        </w:rPr>
        <w:t xml:space="preserve">-urban </w:t>
      </w:r>
      <w:proofErr w:type="spellStart"/>
      <w:r w:rsidRPr="00ED6CF3">
        <w:rPr>
          <w:sz w:val="18"/>
          <w:szCs w:val="18"/>
        </w:rPr>
        <w:t>Gulu</w:t>
      </w:r>
      <w:proofErr w:type="spellEnd"/>
      <w:r w:rsidRPr="00ED6CF3">
        <w:rPr>
          <w:sz w:val="18"/>
          <w:szCs w:val="18"/>
        </w:rPr>
        <w:t xml:space="preserve"> district, Northern Uganda”, </w:t>
      </w:r>
      <w:r w:rsidRPr="00ED6CF3">
        <w:rPr>
          <w:i/>
          <w:sz w:val="18"/>
          <w:szCs w:val="18"/>
        </w:rPr>
        <w:t>BMC Pregnancy and Childbirth</w:t>
      </w:r>
      <w:r w:rsidRPr="00ED6CF3">
        <w:rPr>
          <w:sz w:val="18"/>
          <w:szCs w:val="18"/>
        </w:rPr>
        <w:t xml:space="preserve">, </w:t>
      </w:r>
      <w:proofErr w:type="spellStart"/>
      <w:r w:rsidRPr="00ED6CF3">
        <w:rPr>
          <w:sz w:val="18"/>
          <w:szCs w:val="18"/>
        </w:rPr>
        <w:t>vol</w:t>
      </w:r>
      <w:proofErr w:type="spellEnd"/>
      <w:r w:rsidRPr="00ED6CF3">
        <w:rPr>
          <w:sz w:val="18"/>
          <w:szCs w:val="18"/>
        </w:rPr>
        <w:t xml:space="preserve">/issue: 10(53), 2010, </w:t>
      </w:r>
      <w:hyperlink r:id="rId15" w:history="1">
        <w:r w:rsidRPr="00ED6CF3">
          <w:rPr>
            <w:rStyle w:val="Hyperlink"/>
            <w:color w:val="auto"/>
            <w:sz w:val="18"/>
            <w:szCs w:val="18"/>
          </w:rPr>
          <w:t>http://www.biomedcentral.com/1471-2393/10/53</w:t>
        </w:r>
      </w:hyperlink>
    </w:p>
    <w:p w:rsidR="00394ADD" w:rsidRPr="00ED6CF3" w:rsidRDefault="00394ADD" w:rsidP="00394ADD">
      <w:pPr>
        <w:ind w:left="540" w:hanging="540"/>
        <w:jc w:val="both"/>
        <w:rPr>
          <w:sz w:val="18"/>
          <w:szCs w:val="18"/>
        </w:rPr>
      </w:pPr>
      <w:r w:rsidRPr="00ED6CF3">
        <w:rPr>
          <w:sz w:val="18"/>
          <w:szCs w:val="18"/>
          <w:lang w:val="pt-BR"/>
        </w:rPr>
        <w:t>[21]</w:t>
      </w:r>
      <w:r w:rsidRPr="00ED6CF3">
        <w:rPr>
          <w:sz w:val="18"/>
          <w:szCs w:val="18"/>
          <w:lang w:val="pt-BR"/>
        </w:rPr>
        <w:tab/>
      </w:r>
      <w:r>
        <w:rPr>
          <w:sz w:val="18"/>
          <w:szCs w:val="18"/>
        </w:rPr>
        <w:t>Bhatta</w:t>
      </w:r>
      <w:r w:rsidRPr="00ED6CF3">
        <w:rPr>
          <w:sz w:val="18"/>
          <w:szCs w:val="18"/>
        </w:rPr>
        <w:t xml:space="preserve"> D</w:t>
      </w:r>
      <w:r>
        <w:rPr>
          <w:sz w:val="18"/>
          <w:szCs w:val="18"/>
        </w:rPr>
        <w:t>.</w:t>
      </w:r>
      <w:r w:rsidRPr="00ED6CF3">
        <w:rPr>
          <w:sz w:val="18"/>
          <w:szCs w:val="18"/>
        </w:rPr>
        <w:t>N</w:t>
      </w:r>
      <w:r>
        <w:rPr>
          <w:sz w:val="18"/>
          <w:szCs w:val="18"/>
        </w:rPr>
        <w:t>.</w:t>
      </w:r>
      <w:r w:rsidRPr="00ED6CF3">
        <w:rPr>
          <w:sz w:val="18"/>
          <w:szCs w:val="18"/>
        </w:rPr>
        <w:t xml:space="preserve">, “Involvement of males in antenatal care, birth preparedness, exclusive breast feeding and immunizations for children in Kathmandu, Nepal”, </w:t>
      </w:r>
      <w:r w:rsidRPr="00ED6CF3">
        <w:rPr>
          <w:i/>
          <w:sz w:val="18"/>
          <w:szCs w:val="18"/>
        </w:rPr>
        <w:t>BMC Pregnancy and Childbirth</w:t>
      </w:r>
      <w:r w:rsidRPr="00ED6CF3">
        <w:rPr>
          <w:sz w:val="18"/>
          <w:szCs w:val="18"/>
        </w:rPr>
        <w:t xml:space="preserve">, </w:t>
      </w:r>
      <w:proofErr w:type="spellStart"/>
      <w:r w:rsidRPr="00ED6CF3">
        <w:rPr>
          <w:sz w:val="18"/>
          <w:szCs w:val="18"/>
        </w:rPr>
        <w:t>vol</w:t>
      </w:r>
      <w:proofErr w:type="spellEnd"/>
      <w:r w:rsidRPr="00ED6CF3">
        <w:rPr>
          <w:sz w:val="18"/>
          <w:szCs w:val="18"/>
        </w:rPr>
        <w:t xml:space="preserve">/issue: 13(14), 2013, </w:t>
      </w:r>
      <w:hyperlink r:id="rId16" w:history="1">
        <w:r w:rsidRPr="00ED6CF3">
          <w:rPr>
            <w:rStyle w:val="Hyperlink"/>
            <w:color w:val="auto"/>
            <w:sz w:val="18"/>
            <w:szCs w:val="18"/>
          </w:rPr>
          <w:t>http://www.biomedcentral.com/1471-2393/13/14</w:t>
        </w:r>
      </w:hyperlink>
    </w:p>
    <w:p w:rsidR="00394ADD" w:rsidRPr="00ED6CF3" w:rsidRDefault="00394ADD" w:rsidP="00394ADD">
      <w:pPr>
        <w:ind w:left="540" w:hanging="540"/>
        <w:jc w:val="both"/>
        <w:rPr>
          <w:sz w:val="18"/>
          <w:szCs w:val="18"/>
        </w:rPr>
      </w:pPr>
      <w:r>
        <w:rPr>
          <w:sz w:val="18"/>
          <w:szCs w:val="18"/>
        </w:rPr>
        <w:t xml:space="preserve">[22] </w:t>
      </w:r>
      <w:r>
        <w:rPr>
          <w:sz w:val="18"/>
          <w:szCs w:val="18"/>
        </w:rPr>
        <w:tab/>
        <w:t>Carter</w:t>
      </w:r>
      <w:r w:rsidRPr="00ED6CF3">
        <w:rPr>
          <w:sz w:val="18"/>
          <w:szCs w:val="18"/>
        </w:rPr>
        <w:t xml:space="preserve"> M</w:t>
      </w:r>
      <w:r>
        <w:rPr>
          <w:sz w:val="18"/>
          <w:szCs w:val="18"/>
        </w:rPr>
        <w:t>.</w:t>
      </w:r>
      <w:r w:rsidRPr="00ED6CF3">
        <w:rPr>
          <w:sz w:val="18"/>
          <w:szCs w:val="18"/>
        </w:rPr>
        <w:t xml:space="preserve">W &amp; </w:t>
      </w:r>
      <w:proofErr w:type="spellStart"/>
      <w:r w:rsidRPr="00ED6CF3">
        <w:rPr>
          <w:sz w:val="18"/>
          <w:szCs w:val="18"/>
        </w:rPr>
        <w:t>Speizer</w:t>
      </w:r>
      <w:proofErr w:type="spellEnd"/>
      <w:r w:rsidRPr="00ED6CF3">
        <w:rPr>
          <w:sz w:val="18"/>
          <w:szCs w:val="18"/>
        </w:rPr>
        <w:t xml:space="preserve"> I</w:t>
      </w:r>
      <w:r>
        <w:rPr>
          <w:sz w:val="18"/>
          <w:szCs w:val="18"/>
        </w:rPr>
        <w:t>.</w:t>
      </w:r>
      <w:r w:rsidRPr="00ED6CF3">
        <w:rPr>
          <w:sz w:val="18"/>
          <w:szCs w:val="18"/>
        </w:rPr>
        <w:t xml:space="preserve">, “Salvadoran fathers attendance at prenatal care, delivery, and postpartum care”, </w:t>
      </w:r>
      <w:r w:rsidRPr="00ED6CF3">
        <w:rPr>
          <w:i/>
          <w:sz w:val="18"/>
          <w:szCs w:val="18"/>
        </w:rPr>
        <w:t xml:space="preserve">Rev </w:t>
      </w:r>
      <w:proofErr w:type="spellStart"/>
      <w:r w:rsidRPr="00ED6CF3">
        <w:rPr>
          <w:i/>
          <w:sz w:val="18"/>
          <w:szCs w:val="18"/>
        </w:rPr>
        <w:t>Panam</w:t>
      </w:r>
      <w:proofErr w:type="spellEnd"/>
      <w:r w:rsidRPr="00ED6CF3">
        <w:rPr>
          <w:i/>
          <w:sz w:val="18"/>
          <w:szCs w:val="18"/>
        </w:rPr>
        <w:t xml:space="preserve"> </w:t>
      </w:r>
      <w:proofErr w:type="spellStart"/>
      <w:r w:rsidRPr="00ED6CF3">
        <w:rPr>
          <w:i/>
          <w:sz w:val="18"/>
          <w:szCs w:val="18"/>
        </w:rPr>
        <w:t>Salud</w:t>
      </w:r>
      <w:proofErr w:type="spellEnd"/>
      <w:r w:rsidRPr="00ED6CF3">
        <w:rPr>
          <w:i/>
          <w:sz w:val="18"/>
          <w:szCs w:val="18"/>
        </w:rPr>
        <w:t xml:space="preserve"> </w:t>
      </w:r>
      <w:proofErr w:type="spellStart"/>
      <w:r w:rsidRPr="00ED6CF3">
        <w:rPr>
          <w:i/>
          <w:sz w:val="18"/>
          <w:szCs w:val="18"/>
        </w:rPr>
        <w:t>Publica</w:t>
      </w:r>
      <w:proofErr w:type="spellEnd"/>
      <w:r w:rsidRPr="00ED6CF3">
        <w:rPr>
          <w:sz w:val="18"/>
          <w:szCs w:val="18"/>
        </w:rPr>
        <w:t xml:space="preserve">/Pan Am J Public Health, </w:t>
      </w:r>
      <w:proofErr w:type="spellStart"/>
      <w:r w:rsidRPr="00ED6CF3">
        <w:rPr>
          <w:sz w:val="18"/>
          <w:szCs w:val="18"/>
        </w:rPr>
        <w:t>vol</w:t>
      </w:r>
      <w:proofErr w:type="spellEnd"/>
      <w:r w:rsidRPr="00ED6CF3">
        <w:rPr>
          <w:sz w:val="18"/>
          <w:szCs w:val="18"/>
        </w:rPr>
        <w:t xml:space="preserve">/issue: 18(3), 2005, </w:t>
      </w:r>
      <w:hyperlink r:id="rId17" w:history="1">
        <w:r w:rsidRPr="00ED6CF3">
          <w:rPr>
            <w:rStyle w:val="Hyperlink"/>
            <w:color w:val="auto"/>
            <w:sz w:val="18"/>
            <w:szCs w:val="18"/>
          </w:rPr>
          <w:t>http://www.scielosp.org/pdf/rpsp/v18n3/27663.pdf</w:t>
        </w:r>
      </w:hyperlink>
      <w:r w:rsidRPr="00ED6CF3">
        <w:rPr>
          <w:sz w:val="18"/>
          <w:szCs w:val="18"/>
        </w:rPr>
        <w:t xml:space="preserve">. </w:t>
      </w:r>
    </w:p>
    <w:p w:rsidR="00394ADD" w:rsidRPr="00ED6CF3" w:rsidRDefault="00394ADD" w:rsidP="00394ADD">
      <w:pPr>
        <w:ind w:left="540" w:hanging="540"/>
        <w:jc w:val="both"/>
        <w:rPr>
          <w:sz w:val="18"/>
          <w:szCs w:val="18"/>
        </w:rPr>
      </w:pPr>
      <w:r w:rsidRPr="00ED6CF3">
        <w:rPr>
          <w:sz w:val="18"/>
          <w:szCs w:val="18"/>
        </w:rPr>
        <w:t>[23]</w:t>
      </w:r>
      <w:r w:rsidRPr="00ED6CF3">
        <w:rPr>
          <w:sz w:val="18"/>
          <w:szCs w:val="18"/>
        </w:rPr>
        <w:tab/>
        <w:t>Lewis S</w:t>
      </w:r>
      <w:r>
        <w:rPr>
          <w:sz w:val="18"/>
          <w:szCs w:val="18"/>
        </w:rPr>
        <w:t>., Lee</w:t>
      </w:r>
      <w:r w:rsidRPr="00ED6CF3">
        <w:rPr>
          <w:sz w:val="18"/>
          <w:szCs w:val="18"/>
        </w:rPr>
        <w:t xml:space="preserve"> A</w:t>
      </w:r>
      <w:r>
        <w:rPr>
          <w:sz w:val="18"/>
          <w:szCs w:val="18"/>
        </w:rPr>
        <w:t>.</w:t>
      </w:r>
      <w:r w:rsidRPr="00ED6CF3">
        <w:rPr>
          <w:sz w:val="18"/>
          <w:szCs w:val="18"/>
        </w:rPr>
        <w:t xml:space="preserve"> &amp; </w:t>
      </w:r>
      <w:proofErr w:type="spellStart"/>
      <w:r w:rsidRPr="00ED6CF3">
        <w:rPr>
          <w:sz w:val="18"/>
          <w:szCs w:val="18"/>
        </w:rPr>
        <w:t>Simkhada</w:t>
      </w:r>
      <w:proofErr w:type="spellEnd"/>
      <w:r w:rsidRPr="00ED6CF3">
        <w:rPr>
          <w:sz w:val="18"/>
          <w:szCs w:val="18"/>
        </w:rPr>
        <w:t xml:space="preserve"> P</w:t>
      </w:r>
      <w:r>
        <w:rPr>
          <w:sz w:val="18"/>
          <w:szCs w:val="18"/>
        </w:rPr>
        <w:t>.</w:t>
      </w:r>
      <w:r w:rsidRPr="00ED6CF3">
        <w:rPr>
          <w:sz w:val="18"/>
          <w:szCs w:val="18"/>
        </w:rPr>
        <w:t xml:space="preserve">, “The role of husbands in maternal health and safe childbirth in rural Nepal: a </w:t>
      </w:r>
      <w:r w:rsidRPr="00ED6CF3">
        <w:rPr>
          <w:i/>
          <w:sz w:val="18"/>
          <w:szCs w:val="18"/>
        </w:rPr>
        <w:t>qualitative</w:t>
      </w:r>
      <w:r w:rsidRPr="00ED6CF3">
        <w:rPr>
          <w:sz w:val="18"/>
          <w:szCs w:val="18"/>
        </w:rPr>
        <w:t xml:space="preserve"> study”, </w:t>
      </w:r>
      <w:r w:rsidRPr="00ED6CF3">
        <w:rPr>
          <w:i/>
          <w:sz w:val="18"/>
          <w:szCs w:val="18"/>
        </w:rPr>
        <w:t>BMC Pregnancy and Childbirth</w:t>
      </w:r>
      <w:r w:rsidRPr="00ED6CF3">
        <w:rPr>
          <w:sz w:val="18"/>
          <w:szCs w:val="18"/>
        </w:rPr>
        <w:t xml:space="preserve">, </w:t>
      </w:r>
      <w:proofErr w:type="spellStart"/>
      <w:r w:rsidRPr="00ED6CF3">
        <w:rPr>
          <w:sz w:val="18"/>
          <w:szCs w:val="18"/>
        </w:rPr>
        <w:t>vol</w:t>
      </w:r>
      <w:proofErr w:type="spellEnd"/>
      <w:r w:rsidRPr="00ED6CF3">
        <w:rPr>
          <w:sz w:val="18"/>
          <w:szCs w:val="18"/>
        </w:rPr>
        <w:t>/issue:</w:t>
      </w:r>
      <w:r w:rsidRPr="00ED6CF3">
        <w:rPr>
          <w:i/>
          <w:sz w:val="18"/>
          <w:szCs w:val="18"/>
        </w:rPr>
        <w:t xml:space="preserve"> </w:t>
      </w:r>
      <w:r w:rsidRPr="00ED6CF3">
        <w:rPr>
          <w:sz w:val="18"/>
          <w:szCs w:val="18"/>
        </w:rPr>
        <w:t xml:space="preserve"> </w:t>
      </w:r>
      <w:r w:rsidRPr="00ED6CF3">
        <w:rPr>
          <w:rFonts w:eastAsia="MyriadPro-Regular"/>
          <w:sz w:val="18"/>
          <w:szCs w:val="18"/>
        </w:rPr>
        <w:t xml:space="preserve"> 15 (162), 2015, </w:t>
      </w:r>
      <w:r w:rsidRPr="00ED6CF3">
        <w:rPr>
          <w:sz w:val="18"/>
          <w:szCs w:val="18"/>
        </w:rPr>
        <w:t>DOI 10.1186/s12884-015-0599-8</w:t>
      </w:r>
    </w:p>
    <w:p w:rsidR="00394ADD" w:rsidRPr="00ED6CF3" w:rsidRDefault="00394ADD" w:rsidP="00394ADD">
      <w:pPr>
        <w:ind w:left="540" w:hanging="540"/>
        <w:jc w:val="both"/>
        <w:rPr>
          <w:sz w:val="18"/>
          <w:szCs w:val="18"/>
        </w:rPr>
      </w:pPr>
      <w:r w:rsidRPr="00ED6CF3">
        <w:rPr>
          <w:lang w:val="pt-BR"/>
        </w:rPr>
        <w:t>[</w:t>
      </w:r>
      <w:r w:rsidRPr="00ED6CF3">
        <w:rPr>
          <w:sz w:val="18"/>
          <w:szCs w:val="18"/>
          <w:lang w:val="pt-BR"/>
        </w:rPr>
        <w:t>24</w:t>
      </w:r>
      <w:r w:rsidRPr="00ED6CF3">
        <w:rPr>
          <w:lang w:val="pt-BR"/>
        </w:rPr>
        <w:t xml:space="preserve">] </w:t>
      </w:r>
      <w:r w:rsidRPr="00ED6CF3">
        <w:rPr>
          <w:lang w:val="pt-BR"/>
        </w:rPr>
        <w:tab/>
      </w:r>
      <w:proofErr w:type="spellStart"/>
      <w:r>
        <w:rPr>
          <w:sz w:val="18"/>
          <w:szCs w:val="18"/>
        </w:rPr>
        <w:t>Baral</w:t>
      </w:r>
      <w:proofErr w:type="spellEnd"/>
      <w:r w:rsidRPr="00ED6CF3">
        <w:rPr>
          <w:sz w:val="18"/>
          <w:szCs w:val="18"/>
        </w:rPr>
        <w:t xml:space="preserve"> Y</w:t>
      </w:r>
      <w:r>
        <w:rPr>
          <w:sz w:val="18"/>
          <w:szCs w:val="18"/>
        </w:rPr>
        <w:t>.</w:t>
      </w:r>
      <w:r w:rsidRPr="00ED6CF3">
        <w:rPr>
          <w:sz w:val="18"/>
          <w:szCs w:val="18"/>
        </w:rPr>
        <w:t>R</w:t>
      </w:r>
      <w:r>
        <w:rPr>
          <w:sz w:val="18"/>
          <w:szCs w:val="18"/>
        </w:rPr>
        <w:t>.</w:t>
      </w:r>
      <w:r w:rsidRPr="00ED6CF3">
        <w:rPr>
          <w:sz w:val="18"/>
          <w:szCs w:val="18"/>
        </w:rPr>
        <w:t>, Lyons K</w:t>
      </w:r>
      <w:r>
        <w:rPr>
          <w:sz w:val="18"/>
          <w:szCs w:val="18"/>
        </w:rPr>
        <w:t>.</w:t>
      </w:r>
      <w:r w:rsidRPr="00ED6CF3">
        <w:rPr>
          <w:sz w:val="18"/>
          <w:szCs w:val="18"/>
        </w:rPr>
        <w:t>, Skinner J</w:t>
      </w:r>
      <w:r>
        <w:rPr>
          <w:sz w:val="18"/>
          <w:szCs w:val="18"/>
        </w:rPr>
        <w:t>.</w:t>
      </w:r>
      <w:r w:rsidRPr="00ED6CF3">
        <w:rPr>
          <w:sz w:val="18"/>
          <w:szCs w:val="18"/>
        </w:rPr>
        <w:t xml:space="preserve">  </w:t>
      </w:r>
      <w:proofErr w:type="gramStart"/>
      <w:r w:rsidRPr="00ED6CF3">
        <w:rPr>
          <w:sz w:val="18"/>
          <w:szCs w:val="18"/>
        </w:rPr>
        <w:t xml:space="preserve">&amp; Van </w:t>
      </w:r>
      <w:proofErr w:type="spellStart"/>
      <w:r w:rsidRPr="00ED6CF3">
        <w:rPr>
          <w:sz w:val="18"/>
          <w:szCs w:val="18"/>
        </w:rPr>
        <w:t>Teijlingen</w:t>
      </w:r>
      <w:proofErr w:type="spellEnd"/>
      <w:r w:rsidRPr="00ED6CF3">
        <w:rPr>
          <w:sz w:val="18"/>
          <w:szCs w:val="18"/>
        </w:rPr>
        <w:t xml:space="preserve"> E</w:t>
      </w:r>
      <w:r>
        <w:rPr>
          <w:sz w:val="18"/>
          <w:szCs w:val="18"/>
        </w:rPr>
        <w:t>.</w:t>
      </w:r>
      <w:r w:rsidRPr="00ED6CF3">
        <w:rPr>
          <w:sz w:val="18"/>
          <w:szCs w:val="18"/>
        </w:rPr>
        <w:t>R</w:t>
      </w:r>
      <w:r>
        <w:rPr>
          <w:sz w:val="18"/>
          <w:szCs w:val="18"/>
        </w:rPr>
        <w:t>.</w:t>
      </w:r>
      <w:r w:rsidRPr="00ED6CF3">
        <w:rPr>
          <w:sz w:val="18"/>
          <w:szCs w:val="18"/>
        </w:rPr>
        <w:t xml:space="preserve">, “Determinants of skilled Birth Attendants for Delivery in Nepal”, </w:t>
      </w:r>
      <w:r w:rsidRPr="00ED6CF3">
        <w:rPr>
          <w:i/>
          <w:iCs/>
          <w:sz w:val="18"/>
          <w:szCs w:val="18"/>
        </w:rPr>
        <w:t xml:space="preserve">Kathmandu </w:t>
      </w:r>
      <w:proofErr w:type="spellStart"/>
      <w:r w:rsidRPr="00ED6CF3">
        <w:rPr>
          <w:i/>
          <w:iCs/>
          <w:sz w:val="18"/>
          <w:szCs w:val="18"/>
        </w:rPr>
        <w:t>Univer</w:t>
      </w:r>
      <w:proofErr w:type="spellEnd"/>
      <w:r w:rsidRPr="00ED6CF3">
        <w:rPr>
          <w:i/>
          <w:iCs/>
          <w:sz w:val="18"/>
          <w:szCs w:val="18"/>
        </w:rPr>
        <w:t>.</w:t>
      </w:r>
      <w:proofErr w:type="gramEnd"/>
      <w:r w:rsidRPr="00ED6CF3">
        <w:rPr>
          <w:i/>
          <w:iCs/>
          <w:sz w:val="18"/>
          <w:szCs w:val="18"/>
        </w:rPr>
        <w:t xml:space="preserve"> Med. J. </w:t>
      </w:r>
      <w:r w:rsidRPr="00ED6CF3">
        <w:rPr>
          <w:sz w:val="18"/>
          <w:szCs w:val="18"/>
        </w:rPr>
        <w:t>8: 325- 332, 2010, http://www.kumj.com.np/issue/31/325-332.pdf</w:t>
      </w:r>
    </w:p>
    <w:p w:rsidR="00394ADD" w:rsidRPr="00ED6CF3" w:rsidRDefault="00394ADD" w:rsidP="00394ADD">
      <w:pPr>
        <w:ind w:left="540" w:hanging="540"/>
        <w:jc w:val="both"/>
        <w:rPr>
          <w:rStyle w:val="Hyperlink"/>
          <w:color w:val="auto"/>
          <w:sz w:val="18"/>
          <w:szCs w:val="18"/>
        </w:rPr>
      </w:pPr>
      <w:r w:rsidRPr="00ED6CF3">
        <w:rPr>
          <w:sz w:val="18"/>
          <w:szCs w:val="18"/>
        </w:rPr>
        <w:t xml:space="preserve">[25] </w:t>
      </w:r>
      <w:r w:rsidRPr="00ED6CF3">
        <w:rPr>
          <w:sz w:val="18"/>
          <w:szCs w:val="18"/>
        </w:rPr>
        <w:tab/>
      </w:r>
      <w:proofErr w:type="spellStart"/>
      <w:r w:rsidRPr="00ED6CF3">
        <w:rPr>
          <w:sz w:val="18"/>
          <w:szCs w:val="18"/>
        </w:rPr>
        <w:t>Kululanga</w:t>
      </w:r>
      <w:proofErr w:type="spellEnd"/>
      <w:r w:rsidRPr="00ED6CF3">
        <w:rPr>
          <w:sz w:val="18"/>
          <w:szCs w:val="18"/>
        </w:rPr>
        <w:t xml:space="preserve"> L</w:t>
      </w:r>
      <w:r>
        <w:rPr>
          <w:sz w:val="18"/>
          <w:szCs w:val="18"/>
        </w:rPr>
        <w:t>.</w:t>
      </w:r>
      <w:r w:rsidRPr="00ED6CF3">
        <w:rPr>
          <w:sz w:val="18"/>
          <w:szCs w:val="18"/>
        </w:rPr>
        <w:t>I</w:t>
      </w:r>
      <w:r>
        <w:rPr>
          <w:sz w:val="18"/>
          <w:szCs w:val="18"/>
        </w:rPr>
        <w:t>.</w:t>
      </w:r>
      <w:r w:rsidRPr="00ED6CF3">
        <w:rPr>
          <w:sz w:val="18"/>
          <w:szCs w:val="18"/>
        </w:rPr>
        <w:t xml:space="preserve">, </w:t>
      </w:r>
      <w:r w:rsidRPr="00ED6CF3">
        <w:rPr>
          <w:i/>
          <w:sz w:val="18"/>
          <w:szCs w:val="18"/>
        </w:rPr>
        <w:t>et al</w:t>
      </w:r>
      <w:r>
        <w:rPr>
          <w:i/>
          <w:sz w:val="18"/>
          <w:szCs w:val="18"/>
        </w:rPr>
        <w:t>.</w:t>
      </w:r>
      <w:r w:rsidRPr="00ED6CF3">
        <w:rPr>
          <w:sz w:val="18"/>
          <w:szCs w:val="18"/>
        </w:rPr>
        <w:t xml:space="preserve">, “Striving to promote male involvement in maternal health care in rural and urban settings in Malawi - a qualitative study”, </w:t>
      </w:r>
      <w:r w:rsidRPr="00ED6CF3">
        <w:rPr>
          <w:i/>
          <w:sz w:val="18"/>
          <w:szCs w:val="18"/>
        </w:rPr>
        <w:t>Reproductive Health</w:t>
      </w:r>
      <w:r w:rsidRPr="00ED6CF3">
        <w:rPr>
          <w:sz w:val="18"/>
          <w:szCs w:val="18"/>
        </w:rPr>
        <w:t xml:space="preserve">, </w:t>
      </w:r>
      <w:proofErr w:type="spellStart"/>
      <w:r w:rsidRPr="00ED6CF3">
        <w:rPr>
          <w:sz w:val="18"/>
          <w:szCs w:val="18"/>
        </w:rPr>
        <w:t>vol</w:t>
      </w:r>
      <w:proofErr w:type="spellEnd"/>
      <w:r w:rsidRPr="00ED6CF3">
        <w:rPr>
          <w:sz w:val="18"/>
          <w:szCs w:val="18"/>
        </w:rPr>
        <w:t xml:space="preserve">/issue: 8(36), 2011, </w:t>
      </w:r>
      <w:hyperlink r:id="rId18" w:history="1">
        <w:r w:rsidRPr="00ED6CF3">
          <w:rPr>
            <w:rStyle w:val="Hyperlink"/>
            <w:color w:val="auto"/>
            <w:sz w:val="18"/>
            <w:szCs w:val="18"/>
          </w:rPr>
          <w:t>http://www.reproductive-health-journal.com/content/8/1/36</w:t>
        </w:r>
      </w:hyperlink>
    </w:p>
    <w:p w:rsidR="00394ADD" w:rsidRPr="00ED6CF3" w:rsidRDefault="00394ADD" w:rsidP="00394ADD">
      <w:pPr>
        <w:ind w:left="540" w:hanging="540"/>
        <w:jc w:val="both"/>
        <w:rPr>
          <w:sz w:val="18"/>
          <w:szCs w:val="18"/>
        </w:rPr>
      </w:pPr>
      <w:r w:rsidRPr="00ED6CF3">
        <w:rPr>
          <w:sz w:val="18"/>
          <w:szCs w:val="18"/>
        </w:rPr>
        <w:t>[26]</w:t>
      </w:r>
      <w:r w:rsidRPr="00ED6CF3">
        <w:rPr>
          <w:sz w:val="18"/>
          <w:szCs w:val="18"/>
        </w:rPr>
        <w:tab/>
      </w:r>
      <w:proofErr w:type="spellStart"/>
      <w:r w:rsidRPr="00ED6CF3">
        <w:rPr>
          <w:sz w:val="18"/>
          <w:szCs w:val="18"/>
        </w:rPr>
        <w:t>Nanjala</w:t>
      </w:r>
      <w:proofErr w:type="spellEnd"/>
      <w:r w:rsidRPr="00ED6CF3">
        <w:rPr>
          <w:sz w:val="18"/>
          <w:szCs w:val="18"/>
        </w:rPr>
        <w:t xml:space="preserve"> M</w:t>
      </w:r>
      <w:r>
        <w:rPr>
          <w:sz w:val="18"/>
          <w:szCs w:val="18"/>
        </w:rPr>
        <w:t>.</w:t>
      </w:r>
      <w:r w:rsidRPr="00ED6CF3">
        <w:rPr>
          <w:sz w:val="18"/>
          <w:szCs w:val="18"/>
        </w:rPr>
        <w:t xml:space="preserve"> &amp; </w:t>
      </w:r>
      <w:proofErr w:type="spellStart"/>
      <w:r w:rsidRPr="00ED6CF3">
        <w:rPr>
          <w:sz w:val="18"/>
          <w:szCs w:val="18"/>
        </w:rPr>
        <w:t>Wamalwa</w:t>
      </w:r>
      <w:proofErr w:type="spellEnd"/>
      <w:r w:rsidRPr="00ED6CF3">
        <w:rPr>
          <w:sz w:val="18"/>
          <w:szCs w:val="18"/>
        </w:rPr>
        <w:t xml:space="preserve"> D</w:t>
      </w:r>
      <w:r>
        <w:rPr>
          <w:sz w:val="18"/>
          <w:szCs w:val="18"/>
        </w:rPr>
        <w:t>.</w:t>
      </w:r>
      <w:r w:rsidRPr="00ED6CF3">
        <w:rPr>
          <w:sz w:val="18"/>
          <w:szCs w:val="18"/>
        </w:rPr>
        <w:t xml:space="preserve">, “Determinants of Male Partner Involvement in Promoting Deliveries by Skilled </w:t>
      </w:r>
      <w:r w:rsidRPr="00ED6CF3">
        <w:rPr>
          <w:i/>
          <w:sz w:val="18"/>
          <w:szCs w:val="18"/>
        </w:rPr>
        <w:t>Attendants</w:t>
      </w:r>
      <w:r w:rsidRPr="00ED6CF3">
        <w:rPr>
          <w:sz w:val="18"/>
          <w:szCs w:val="18"/>
        </w:rPr>
        <w:t xml:space="preserve"> in </w:t>
      </w:r>
      <w:proofErr w:type="spellStart"/>
      <w:r w:rsidRPr="00ED6CF3">
        <w:rPr>
          <w:sz w:val="18"/>
          <w:szCs w:val="18"/>
        </w:rPr>
        <w:t>Busia</w:t>
      </w:r>
      <w:proofErr w:type="spellEnd"/>
      <w:r w:rsidRPr="00ED6CF3">
        <w:rPr>
          <w:sz w:val="18"/>
          <w:szCs w:val="18"/>
        </w:rPr>
        <w:t xml:space="preserve">”, Kenya, </w:t>
      </w:r>
      <w:r w:rsidRPr="00ED6CF3">
        <w:rPr>
          <w:i/>
          <w:sz w:val="18"/>
          <w:szCs w:val="18"/>
        </w:rPr>
        <w:t>Global Journal of Health Science</w:t>
      </w:r>
      <w:r w:rsidRPr="00ED6CF3">
        <w:rPr>
          <w:sz w:val="18"/>
          <w:szCs w:val="18"/>
        </w:rPr>
        <w:t xml:space="preserve">, </w:t>
      </w:r>
      <w:proofErr w:type="spellStart"/>
      <w:r w:rsidRPr="00ED6CF3">
        <w:rPr>
          <w:sz w:val="18"/>
          <w:szCs w:val="18"/>
        </w:rPr>
        <w:t>vol</w:t>
      </w:r>
      <w:proofErr w:type="spellEnd"/>
      <w:r w:rsidRPr="00ED6CF3">
        <w:rPr>
          <w:sz w:val="18"/>
          <w:szCs w:val="18"/>
        </w:rPr>
        <w:t xml:space="preserve">/issue: 4 (2), 2012, </w:t>
      </w:r>
      <w:hyperlink r:id="rId19" w:history="1">
        <w:r w:rsidRPr="00ED6CF3">
          <w:rPr>
            <w:rStyle w:val="Hyperlink"/>
            <w:color w:val="auto"/>
            <w:sz w:val="18"/>
            <w:szCs w:val="18"/>
          </w:rPr>
          <w:t>www.ccsenet.org/gjhs</w:t>
        </w:r>
      </w:hyperlink>
    </w:p>
    <w:p w:rsidR="00394ADD" w:rsidRPr="00ED6CF3" w:rsidRDefault="00394ADD" w:rsidP="00394ADD">
      <w:pPr>
        <w:ind w:left="540" w:hanging="540"/>
        <w:jc w:val="both"/>
        <w:rPr>
          <w:sz w:val="18"/>
          <w:szCs w:val="18"/>
        </w:rPr>
      </w:pPr>
      <w:r w:rsidRPr="00ED6CF3">
        <w:rPr>
          <w:bCs/>
          <w:sz w:val="18"/>
          <w:szCs w:val="18"/>
        </w:rPr>
        <w:t xml:space="preserve">[27] </w:t>
      </w:r>
      <w:r w:rsidRPr="00ED6CF3">
        <w:rPr>
          <w:bCs/>
          <w:sz w:val="18"/>
          <w:szCs w:val="18"/>
        </w:rPr>
        <w:tab/>
      </w:r>
      <w:proofErr w:type="spellStart"/>
      <w:r>
        <w:rPr>
          <w:sz w:val="18"/>
          <w:szCs w:val="18"/>
        </w:rPr>
        <w:t>Mullany</w:t>
      </w:r>
      <w:proofErr w:type="spellEnd"/>
      <w:r w:rsidRPr="00ED6CF3">
        <w:rPr>
          <w:sz w:val="18"/>
          <w:szCs w:val="18"/>
        </w:rPr>
        <w:t xml:space="preserve"> B</w:t>
      </w:r>
      <w:r>
        <w:rPr>
          <w:sz w:val="18"/>
          <w:szCs w:val="18"/>
        </w:rPr>
        <w:t>.</w:t>
      </w:r>
      <w:r w:rsidRPr="00ED6CF3">
        <w:rPr>
          <w:sz w:val="18"/>
          <w:szCs w:val="18"/>
        </w:rPr>
        <w:t>C</w:t>
      </w:r>
      <w:r>
        <w:rPr>
          <w:sz w:val="18"/>
          <w:szCs w:val="18"/>
        </w:rPr>
        <w:t>.</w:t>
      </w:r>
      <w:r w:rsidRPr="00ED6CF3">
        <w:rPr>
          <w:sz w:val="18"/>
          <w:szCs w:val="18"/>
        </w:rPr>
        <w:t>, Becker S</w:t>
      </w:r>
      <w:r>
        <w:rPr>
          <w:sz w:val="18"/>
          <w:szCs w:val="18"/>
        </w:rPr>
        <w:t>.</w:t>
      </w:r>
      <w:r w:rsidRPr="00ED6CF3">
        <w:rPr>
          <w:sz w:val="18"/>
          <w:szCs w:val="18"/>
        </w:rPr>
        <w:t xml:space="preserve"> &amp; </w:t>
      </w:r>
      <w:proofErr w:type="spellStart"/>
      <w:r w:rsidRPr="00ED6CF3">
        <w:rPr>
          <w:sz w:val="18"/>
          <w:szCs w:val="18"/>
        </w:rPr>
        <w:t>Hindin</w:t>
      </w:r>
      <w:proofErr w:type="spellEnd"/>
      <w:r w:rsidRPr="00ED6CF3">
        <w:rPr>
          <w:sz w:val="18"/>
          <w:szCs w:val="18"/>
        </w:rPr>
        <w:t xml:space="preserve"> M</w:t>
      </w:r>
      <w:r>
        <w:rPr>
          <w:sz w:val="18"/>
          <w:szCs w:val="18"/>
        </w:rPr>
        <w:t>.</w:t>
      </w:r>
      <w:r w:rsidRPr="00ED6CF3">
        <w:rPr>
          <w:sz w:val="18"/>
          <w:szCs w:val="18"/>
        </w:rPr>
        <w:t>J</w:t>
      </w:r>
      <w:r>
        <w:rPr>
          <w:sz w:val="18"/>
          <w:szCs w:val="18"/>
        </w:rPr>
        <w:t>.</w:t>
      </w:r>
      <w:r w:rsidRPr="00ED6CF3">
        <w:rPr>
          <w:sz w:val="18"/>
          <w:szCs w:val="18"/>
        </w:rPr>
        <w:t xml:space="preserve">, “The impact of </w:t>
      </w:r>
      <w:proofErr w:type="gramStart"/>
      <w:r w:rsidRPr="00ED6CF3">
        <w:rPr>
          <w:sz w:val="18"/>
          <w:szCs w:val="18"/>
        </w:rPr>
        <w:t>including  husbands</w:t>
      </w:r>
      <w:proofErr w:type="gramEnd"/>
      <w:r w:rsidRPr="00ED6CF3">
        <w:rPr>
          <w:sz w:val="18"/>
          <w:szCs w:val="18"/>
        </w:rPr>
        <w:t xml:space="preserve"> in antenatal health education services on  maternal health practices in urban Nepal: results from a randomized controlled trial”, </w:t>
      </w:r>
      <w:r w:rsidRPr="00ED6CF3">
        <w:rPr>
          <w:i/>
          <w:sz w:val="18"/>
          <w:szCs w:val="18"/>
        </w:rPr>
        <w:t>Health education research</w:t>
      </w:r>
      <w:r w:rsidRPr="00ED6CF3">
        <w:rPr>
          <w:sz w:val="18"/>
          <w:szCs w:val="18"/>
        </w:rPr>
        <w:t>. ; 222: 166-76, 2007,</w:t>
      </w:r>
      <w:r w:rsidRPr="00ED6CF3">
        <w:rPr>
          <w:rFonts w:ascii="Arial" w:hAnsi="Arial" w:cs="Arial"/>
          <w:b/>
          <w:bCs/>
          <w:sz w:val="26"/>
          <w:szCs w:val="26"/>
        </w:rPr>
        <w:t xml:space="preserve"> </w:t>
      </w:r>
      <w:hyperlink r:id="rId20" w:history="1">
        <w:r w:rsidRPr="00ED6CF3">
          <w:rPr>
            <w:rStyle w:val="Hyperlink"/>
            <w:color w:val="auto"/>
            <w:sz w:val="18"/>
            <w:szCs w:val="18"/>
            <w:bdr w:val="none" w:sz="0" w:space="0" w:color="auto" w:frame="1"/>
          </w:rPr>
          <w:t>https://doi.org/10.1093/her/cyl060</w:t>
        </w:r>
      </w:hyperlink>
    </w:p>
    <w:p w:rsidR="00394ADD" w:rsidRPr="00ED6CF3" w:rsidRDefault="00394ADD" w:rsidP="00394ADD">
      <w:pPr>
        <w:ind w:left="540" w:hanging="540"/>
        <w:jc w:val="both"/>
        <w:rPr>
          <w:sz w:val="18"/>
          <w:szCs w:val="18"/>
        </w:rPr>
      </w:pPr>
      <w:r w:rsidRPr="00ED6CF3">
        <w:rPr>
          <w:bCs/>
          <w:sz w:val="18"/>
          <w:szCs w:val="18"/>
        </w:rPr>
        <w:t xml:space="preserve">[28] </w:t>
      </w:r>
      <w:r w:rsidRPr="00ED6CF3">
        <w:rPr>
          <w:bCs/>
          <w:sz w:val="18"/>
          <w:szCs w:val="18"/>
        </w:rPr>
        <w:tab/>
      </w:r>
      <w:proofErr w:type="spellStart"/>
      <w:r w:rsidRPr="00ED6CF3">
        <w:rPr>
          <w:bCs/>
          <w:sz w:val="18"/>
          <w:szCs w:val="18"/>
        </w:rPr>
        <w:t>Adenike</w:t>
      </w:r>
      <w:proofErr w:type="spellEnd"/>
      <w:r w:rsidRPr="00ED6CF3">
        <w:rPr>
          <w:bCs/>
          <w:sz w:val="18"/>
          <w:szCs w:val="18"/>
        </w:rPr>
        <w:t xml:space="preserve"> O</w:t>
      </w:r>
      <w:r>
        <w:rPr>
          <w:bCs/>
          <w:sz w:val="18"/>
          <w:szCs w:val="18"/>
        </w:rPr>
        <w:t>.</w:t>
      </w:r>
      <w:r w:rsidRPr="00ED6CF3">
        <w:rPr>
          <w:bCs/>
          <w:sz w:val="18"/>
          <w:szCs w:val="18"/>
        </w:rPr>
        <w:t>B</w:t>
      </w:r>
      <w:r>
        <w:rPr>
          <w:bCs/>
          <w:sz w:val="18"/>
          <w:szCs w:val="18"/>
        </w:rPr>
        <w:t>.</w:t>
      </w:r>
      <w:r w:rsidRPr="00ED6CF3">
        <w:rPr>
          <w:bCs/>
          <w:sz w:val="18"/>
          <w:szCs w:val="18"/>
        </w:rPr>
        <w:t xml:space="preserve">, </w:t>
      </w:r>
      <w:r w:rsidRPr="00ED6CF3">
        <w:rPr>
          <w:bCs/>
          <w:i/>
          <w:sz w:val="18"/>
          <w:szCs w:val="18"/>
        </w:rPr>
        <w:t>et al</w:t>
      </w:r>
      <w:r>
        <w:rPr>
          <w:bCs/>
          <w:i/>
          <w:sz w:val="18"/>
          <w:szCs w:val="18"/>
        </w:rPr>
        <w:t>.</w:t>
      </w:r>
      <w:r w:rsidRPr="00ED6CF3">
        <w:rPr>
          <w:bCs/>
          <w:sz w:val="18"/>
          <w:szCs w:val="18"/>
        </w:rPr>
        <w:t xml:space="preserve">, “Perception, </w:t>
      </w:r>
      <w:r w:rsidRPr="00ED6CF3">
        <w:rPr>
          <w:sz w:val="18"/>
          <w:szCs w:val="18"/>
        </w:rPr>
        <w:t>attitude</w:t>
      </w:r>
      <w:r w:rsidRPr="00ED6CF3">
        <w:rPr>
          <w:bCs/>
          <w:sz w:val="18"/>
          <w:szCs w:val="18"/>
        </w:rPr>
        <w:t xml:space="preserve"> and involvement of men in </w:t>
      </w:r>
      <w:r w:rsidRPr="00ED6CF3">
        <w:rPr>
          <w:i/>
          <w:sz w:val="18"/>
          <w:szCs w:val="18"/>
        </w:rPr>
        <w:t>maternal</w:t>
      </w:r>
      <w:r w:rsidRPr="00ED6CF3">
        <w:rPr>
          <w:bCs/>
          <w:sz w:val="18"/>
          <w:szCs w:val="18"/>
        </w:rPr>
        <w:t xml:space="preserve"> health care in a Nigerian community”, </w:t>
      </w:r>
      <w:r w:rsidRPr="00ED6CF3">
        <w:rPr>
          <w:bCs/>
          <w:i/>
          <w:sz w:val="18"/>
          <w:szCs w:val="18"/>
        </w:rPr>
        <w:t xml:space="preserve">Journal </w:t>
      </w:r>
      <w:r w:rsidRPr="00ED6CF3">
        <w:rPr>
          <w:i/>
          <w:sz w:val="18"/>
          <w:szCs w:val="18"/>
        </w:rPr>
        <w:t>of</w:t>
      </w:r>
      <w:r w:rsidRPr="00ED6CF3">
        <w:rPr>
          <w:bCs/>
          <w:i/>
          <w:sz w:val="18"/>
          <w:szCs w:val="18"/>
        </w:rPr>
        <w:t xml:space="preserve"> Public Health and Epidemiology, </w:t>
      </w:r>
      <w:r w:rsidRPr="00ED6CF3">
        <w:rPr>
          <w:sz w:val="18"/>
          <w:szCs w:val="18"/>
        </w:rPr>
        <w:t>Vol. 5(6), pp. 262-270,</w:t>
      </w:r>
      <w:r w:rsidRPr="00ED6CF3">
        <w:rPr>
          <w:i/>
          <w:sz w:val="18"/>
          <w:szCs w:val="18"/>
        </w:rPr>
        <w:t xml:space="preserve"> </w:t>
      </w:r>
      <w:r w:rsidRPr="00ED6CF3">
        <w:rPr>
          <w:sz w:val="18"/>
          <w:szCs w:val="18"/>
        </w:rPr>
        <w:t xml:space="preserve">2013, DOI: 10.5897/JPHE2013.0505, ISSN 2006-9723, </w:t>
      </w:r>
      <w:hyperlink r:id="rId21" w:history="1">
        <w:r w:rsidRPr="00ED6CF3">
          <w:rPr>
            <w:rStyle w:val="Hyperlink"/>
            <w:color w:val="auto"/>
            <w:sz w:val="18"/>
            <w:szCs w:val="18"/>
          </w:rPr>
          <w:t>http://www.academicjournals.org/JPHE</w:t>
        </w:r>
      </w:hyperlink>
    </w:p>
    <w:p w:rsidR="00394ADD" w:rsidRPr="00386DE3" w:rsidRDefault="00394ADD" w:rsidP="00394ADD">
      <w:pPr>
        <w:jc w:val="both"/>
        <w:rPr>
          <w:color w:val="000000"/>
          <w:sz w:val="18"/>
          <w:szCs w:val="18"/>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rStyle w:val="apple-style-span"/>
          <w:b/>
          <w:color w:val="000000"/>
          <w:lang w:val="pt-BR"/>
        </w:rPr>
      </w:pPr>
    </w:p>
    <w:p w:rsidR="00394ADD" w:rsidRDefault="00394ADD" w:rsidP="00394ADD">
      <w:pPr>
        <w:rPr>
          <w:b/>
          <w:bCs/>
        </w:rPr>
      </w:pPr>
      <w:r>
        <w:rPr>
          <w:rStyle w:val="apple-style-span"/>
          <w:b/>
          <w:color w:val="000000"/>
          <w:lang w:val="pt-BR"/>
        </w:rPr>
        <w:lastRenderedPageBreak/>
        <w:t xml:space="preserve">BIIOGRAPHY OF AUTHORS </w:t>
      </w:r>
    </w:p>
    <w:p w:rsidR="00394ADD" w:rsidRDefault="00394ADD" w:rsidP="00394ADD">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394ADD" w:rsidTr="00C00822">
        <w:tc>
          <w:tcPr>
            <w:tcW w:w="1813" w:type="dxa"/>
          </w:tcPr>
          <w:p w:rsidR="00394ADD" w:rsidRPr="00231A19" w:rsidRDefault="00394ADD" w:rsidP="00C00822">
            <w:pPr>
              <w:jc w:val="center"/>
              <w:rPr>
                <w:color w:val="000000"/>
                <w:lang w:val="pt-BR"/>
              </w:rPr>
            </w:pPr>
            <w:r>
              <w:object w:dxaOrig="6030" w:dyaOrig="7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pt;height:100.3pt" o:ole="">
                  <v:imagedata r:id="rId22" o:title=""/>
                </v:shape>
                <o:OLEObject Type="Embed" ProgID="PBrush" ShapeID="_x0000_i1025" DrawAspect="Content" ObjectID="_1549613860" r:id="rId23"/>
              </w:object>
            </w:r>
          </w:p>
        </w:tc>
        <w:tc>
          <w:tcPr>
            <w:tcW w:w="7226" w:type="dxa"/>
          </w:tcPr>
          <w:p w:rsidR="00394ADD" w:rsidRPr="000B0CF1" w:rsidRDefault="00394ADD" w:rsidP="00C00822">
            <w:pPr>
              <w:rPr>
                <w:color w:val="000000"/>
                <w:sz w:val="18"/>
                <w:szCs w:val="18"/>
                <w:lang w:val="pt-BR"/>
              </w:rPr>
            </w:pPr>
            <w:r w:rsidRPr="000B0CF1">
              <w:rPr>
                <w:color w:val="000000"/>
                <w:sz w:val="18"/>
                <w:szCs w:val="18"/>
                <w:lang w:val="pt-BR"/>
              </w:rPr>
              <w:t>Apik Indarty Moedjiono is doctoral student of Health Science in Universitas Airlangga Surabaya, Indonesia. She</w:t>
            </w:r>
            <w:r>
              <w:rPr>
                <w:color w:val="000000"/>
                <w:sz w:val="18"/>
                <w:szCs w:val="18"/>
                <w:lang w:val="pt-BR"/>
              </w:rPr>
              <w:t xml:space="preserve"> </w:t>
            </w:r>
            <w:r w:rsidRPr="000B0CF1">
              <w:rPr>
                <w:color w:val="000000"/>
                <w:sz w:val="18"/>
                <w:szCs w:val="18"/>
                <w:lang w:val="pt-BR"/>
              </w:rPr>
              <w:t>is a lecturer of Public Health Faculty, Hasanuddin University Makassar, Indonesia. She graduated</w:t>
            </w:r>
            <w:r>
              <w:rPr>
                <w:color w:val="000000"/>
                <w:sz w:val="18"/>
                <w:szCs w:val="18"/>
                <w:lang w:val="pt-BR"/>
              </w:rPr>
              <w:t xml:space="preserve"> </w:t>
            </w:r>
            <w:r w:rsidRPr="000B0CF1">
              <w:rPr>
                <w:color w:val="000000"/>
                <w:sz w:val="18"/>
                <w:szCs w:val="18"/>
                <w:lang w:val="pt-BR"/>
              </w:rPr>
              <w:t>from Hasanuddin University, with a MSi in population and human resource development. Prior to</w:t>
            </w:r>
            <w:r>
              <w:rPr>
                <w:color w:val="000000"/>
                <w:sz w:val="18"/>
                <w:szCs w:val="18"/>
                <w:lang w:val="pt-BR"/>
              </w:rPr>
              <w:t xml:space="preserve"> </w:t>
            </w:r>
            <w:r w:rsidRPr="000B0CF1">
              <w:rPr>
                <w:color w:val="000000"/>
                <w:sz w:val="18"/>
                <w:szCs w:val="18"/>
                <w:lang w:val="pt-BR"/>
              </w:rPr>
              <w:t>that, she graduated from Bachelor degree in Public Health Faculty, Hasanuddin University.</w:t>
            </w:r>
          </w:p>
          <w:p w:rsidR="00394ADD" w:rsidRPr="00231A19" w:rsidRDefault="00394ADD" w:rsidP="00C00822">
            <w:pPr>
              <w:rPr>
                <w:color w:val="000000"/>
                <w:lang w:val="pt-BR"/>
              </w:rPr>
            </w:pPr>
          </w:p>
        </w:tc>
      </w:tr>
      <w:tr w:rsidR="00394ADD" w:rsidTr="00C00822">
        <w:tc>
          <w:tcPr>
            <w:tcW w:w="1813" w:type="dxa"/>
          </w:tcPr>
          <w:p w:rsidR="00394ADD" w:rsidRPr="00231A19" w:rsidRDefault="00394ADD" w:rsidP="00C00822">
            <w:pPr>
              <w:rPr>
                <w:color w:val="000000"/>
                <w:lang w:val="pt-BR"/>
              </w:rPr>
            </w:pPr>
          </w:p>
        </w:tc>
        <w:tc>
          <w:tcPr>
            <w:tcW w:w="7226" w:type="dxa"/>
          </w:tcPr>
          <w:p w:rsidR="00394ADD" w:rsidRPr="00231A19" w:rsidRDefault="00394ADD" w:rsidP="00C00822">
            <w:pPr>
              <w:jc w:val="both"/>
              <w:rPr>
                <w:color w:val="000000"/>
                <w:sz w:val="18"/>
                <w:szCs w:val="18"/>
              </w:rPr>
            </w:pPr>
          </w:p>
        </w:tc>
      </w:tr>
      <w:tr w:rsidR="00394ADD" w:rsidTr="00C00822">
        <w:tc>
          <w:tcPr>
            <w:tcW w:w="1813" w:type="dxa"/>
          </w:tcPr>
          <w:p w:rsidR="00394ADD" w:rsidRPr="00231A19" w:rsidRDefault="00394ADD" w:rsidP="00C00822">
            <w:pPr>
              <w:rPr>
                <w:color w:val="000000"/>
                <w:lang w:val="pt-BR"/>
              </w:rPr>
            </w:pPr>
          </w:p>
          <w:p w:rsidR="00394ADD" w:rsidRPr="00231A19" w:rsidRDefault="00394ADD" w:rsidP="00C00822">
            <w:pPr>
              <w:jc w:val="center"/>
              <w:rPr>
                <w:color w:val="000000"/>
                <w:lang w:val="pt-BR"/>
              </w:rPr>
            </w:pPr>
            <w:r>
              <w:object w:dxaOrig="2220" w:dyaOrig="3000">
                <v:shape id="_x0000_i1026" type="#_x0000_t75" style="width:80.15pt;height:107.5pt" o:ole="">
                  <v:imagedata r:id="rId24" o:title=""/>
                </v:shape>
                <o:OLEObject Type="Embed" ProgID="PBrush" ShapeID="_x0000_i1026" DrawAspect="Content" ObjectID="_1549613861" r:id="rId25"/>
              </w:object>
            </w:r>
          </w:p>
        </w:tc>
        <w:tc>
          <w:tcPr>
            <w:tcW w:w="7226" w:type="dxa"/>
          </w:tcPr>
          <w:p w:rsidR="00394ADD" w:rsidRPr="00CD1BC5" w:rsidRDefault="00394ADD" w:rsidP="00C00822">
            <w:pPr>
              <w:rPr>
                <w:color w:val="000000"/>
                <w:sz w:val="18"/>
                <w:szCs w:val="18"/>
                <w:lang w:val="pt-BR"/>
              </w:rPr>
            </w:pPr>
            <w:r w:rsidRPr="00CD1BC5">
              <w:rPr>
                <w:color w:val="000000"/>
                <w:sz w:val="18"/>
                <w:szCs w:val="18"/>
                <w:lang w:val="pt-BR"/>
              </w:rPr>
              <w:t>Kuntoro is a Professor in Department of Public Health Science, UniversitasAirlangga Surabaya, Indonesia. He derived a Dr.PH and MPH  at Department of Biostatistics, Graduate School Public HealthUniversity of Pittsburgh Pennsylvania USA. Bachelor's degree obtained from Medical Faculty, UniversitasAirlangga Surabaya. Professor Kuntoro is guest lecturers at Public Health Program, Mahidol University, Na</w:t>
            </w:r>
            <w:r>
              <w:rPr>
                <w:color w:val="000000"/>
                <w:sz w:val="18"/>
                <w:szCs w:val="18"/>
                <w:lang w:val="pt-BR"/>
              </w:rPr>
              <w:t>khon Sawan Campus in Thailand. H</w:t>
            </w:r>
            <w:r w:rsidRPr="00CD1BC5">
              <w:rPr>
                <w:color w:val="000000"/>
                <w:sz w:val="18"/>
                <w:szCs w:val="18"/>
                <w:lang w:val="pt-BR"/>
              </w:rPr>
              <w:t>e joined as a member of American Statistical Association (ASA) and International Biometric Society (IBS).</w:t>
            </w:r>
          </w:p>
          <w:p w:rsidR="00394ADD" w:rsidRPr="00231A19" w:rsidRDefault="00394ADD" w:rsidP="00C00822">
            <w:pPr>
              <w:rPr>
                <w:color w:val="000000"/>
                <w:lang w:val="pt-BR"/>
              </w:rPr>
            </w:pPr>
          </w:p>
        </w:tc>
      </w:tr>
      <w:tr w:rsidR="00394ADD" w:rsidTr="00C00822">
        <w:tc>
          <w:tcPr>
            <w:tcW w:w="1813" w:type="dxa"/>
          </w:tcPr>
          <w:p w:rsidR="00394ADD" w:rsidRPr="00231A19" w:rsidRDefault="00394ADD" w:rsidP="00C00822">
            <w:pPr>
              <w:rPr>
                <w:color w:val="000000"/>
                <w:lang w:val="pt-BR"/>
              </w:rPr>
            </w:pPr>
          </w:p>
        </w:tc>
        <w:tc>
          <w:tcPr>
            <w:tcW w:w="7226" w:type="dxa"/>
          </w:tcPr>
          <w:p w:rsidR="00394ADD" w:rsidRPr="00231A19" w:rsidRDefault="00394ADD" w:rsidP="00C00822">
            <w:pPr>
              <w:jc w:val="both"/>
              <w:rPr>
                <w:color w:val="000000"/>
                <w:sz w:val="18"/>
                <w:szCs w:val="18"/>
              </w:rPr>
            </w:pPr>
          </w:p>
        </w:tc>
      </w:tr>
      <w:tr w:rsidR="00394ADD" w:rsidTr="00C00822">
        <w:tc>
          <w:tcPr>
            <w:tcW w:w="1813" w:type="dxa"/>
          </w:tcPr>
          <w:p w:rsidR="00394ADD" w:rsidRPr="00231A19" w:rsidRDefault="00394ADD" w:rsidP="00C00822">
            <w:pPr>
              <w:rPr>
                <w:color w:val="000000"/>
                <w:lang w:val="pt-BR"/>
              </w:rPr>
            </w:pPr>
          </w:p>
          <w:p w:rsidR="00394ADD" w:rsidRPr="00231A19" w:rsidRDefault="00394ADD" w:rsidP="00C00822">
            <w:pPr>
              <w:jc w:val="center"/>
              <w:rPr>
                <w:color w:val="000000"/>
                <w:lang w:val="pt-BR"/>
              </w:rPr>
            </w:pPr>
            <w:r>
              <w:object w:dxaOrig="2235" w:dyaOrig="2925">
                <v:shape id="_x0000_i1027" type="#_x0000_t75" style="width:80.15pt;height:104.65pt" o:ole="">
                  <v:imagedata r:id="rId26" o:title=""/>
                </v:shape>
                <o:OLEObject Type="Embed" ProgID="PBrush" ShapeID="_x0000_i1027" DrawAspect="Content" ObjectID="_1549613862" r:id="rId27"/>
              </w:object>
            </w:r>
          </w:p>
        </w:tc>
        <w:tc>
          <w:tcPr>
            <w:tcW w:w="7226" w:type="dxa"/>
          </w:tcPr>
          <w:p w:rsidR="00394ADD" w:rsidRPr="00CD1BC5" w:rsidRDefault="00394ADD" w:rsidP="00C00822">
            <w:pPr>
              <w:rPr>
                <w:color w:val="000000"/>
                <w:sz w:val="18"/>
                <w:szCs w:val="18"/>
                <w:lang w:val="pt-BR"/>
              </w:rPr>
            </w:pPr>
            <w:r w:rsidRPr="00CD1BC5">
              <w:rPr>
                <w:color w:val="000000"/>
                <w:sz w:val="18"/>
                <w:szCs w:val="18"/>
                <w:lang w:val="pt-BR"/>
              </w:rPr>
              <w:t>Hari Basuki N. is a lecturer and senior researcherat Department Biostatistics of Public Health Faculty, Universitas Airlangga Surabaya, Indonesia. He derived from Doctor degree at Medical Faculty, Master degree at Public Health Faculty. He graduated bachelor degree at Medical Faculty, Universitas Airlangga Surabaya. Hari Basuki N. has published numerous article at the national and international levels.</w:t>
            </w:r>
          </w:p>
          <w:p w:rsidR="00394ADD" w:rsidRPr="00231A19" w:rsidRDefault="00394ADD" w:rsidP="00C00822">
            <w:pPr>
              <w:rPr>
                <w:color w:val="000000"/>
                <w:lang w:val="pt-BR"/>
              </w:rPr>
            </w:pPr>
          </w:p>
        </w:tc>
      </w:tr>
    </w:tbl>
    <w:p w:rsidR="00394ADD" w:rsidRDefault="00394ADD" w:rsidP="00394ADD">
      <w:pPr>
        <w:jc w:val="both"/>
        <w:rPr>
          <w:color w:val="000000"/>
          <w:sz w:val="18"/>
          <w:szCs w:val="18"/>
        </w:rPr>
      </w:pPr>
    </w:p>
    <w:p w:rsidR="00394ADD" w:rsidRDefault="00394ADD" w:rsidP="00394ADD">
      <w:pPr>
        <w:jc w:val="both"/>
        <w:rPr>
          <w:color w:val="000000"/>
          <w:sz w:val="18"/>
          <w:szCs w:val="18"/>
        </w:rPr>
      </w:pPr>
    </w:p>
    <w:p w:rsidR="00394ADD" w:rsidRPr="00EE7C89" w:rsidRDefault="00394ADD" w:rsidP="00904D6D">
      <w:pPr>
        <w:rPr>
          <w:rStyle w:val="apple-style-span"/>
          <w:b/>
          <w:color w:val="000000"/>
          <w:lang w:val="pt-BR"/>
        </w:rPr>
      </w:pPr>
    </w:p>
    <w:p w:rsidR="00EE7C89" w:rsidRPr="00EE7C89" w:rsidRDefault="00EE7C89" w:rsidP="00EE7C89">
      <w:pPr>
        <w:ind w:firstLine="720"/>
        <w:jc w:val="both"/>
        <w:rPr>
          <w:b/>
          <w:bCs/>
        </w:rPr>
      </w:pPr>
    </w:p>
    <w:p w:rsidR="00EE7C89" w:rsidRDefault="00EE7C89" w:rsidP="00904D6D">
      <w:pPr>
        <w:rPr>
          <w:b/>
          <w:bCs/>
        </w:rPr>
      </w:pPr>
    </w:p>
    <w:p w:rsidR="00EA127F" w:rsidRPr="00EE7C89" w:rsidRDefault="00EA127F" w:rsidP="00904D6D">
      <w:pPr>
        <w:rPr>
          <w:b/>
          <w:bCs/>
        </w:rPr>
      </w:pPr>
    </w:p>
    <w:sectPr w:rsidR="00EA127F" w:rsidRPr="00EE7C89" w:rsidSect="00957C11">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E0" w:rsidRDefault="00104FE0">
      <w:r>
        <w:separator/>
      </w:r>
    </w:p>
  </w:endnote>
  <w:endnote w:type="continuationSeparator" w:id="0">
    <w:p w:rsidR="00104FE0" w:rsidRDefault="0010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AdvTT8861b38f.I">
    <w:panose1 w:val="00000000000000000000"/>
    <w:charset w:val="00"/>
    <w:family w:val="roman"/>
    <w:notTrueType/>
    <w:pitch w:val="default"/>
    <w:sig w:usb0="00000003" w:usb1="00000000" w:usb2="00000000" w:usb3="00000000" w:csb0="00000001" w:csb1="00000000"/>
  </w:font>
  <w:font w:name="AdvTT86d47313">
    <w:panose1 w:val="00000000000000000000"/>
    <w:charset w:val="00"/>
    <w:family w:val="roman"/>
    <w:notTrueType/>
    <w:pitch w:val="default"/>
    <w:sig w:usb0="00000003" w:usb1="00000000" w:usb2="00000000" w:usb3="00000000" w:csb0="00000001" w:csb1="00000000"/>
  </w:font>
  <w:font w:name="AdvTTb5929f4c">
    <w:panose1 w:val="00000000000000000000"/>
    <w:charset w:val="00"/>
    <w:family w:val="swiss"/>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C74E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C34FF6">
      <w:rPr>
        <w:noProof/>
      </w:rPr>
      <w:t>IJPHS</w:t>
    </w:r>
    <w:r w:rsidR="00097958" w:rsidRPr="003D5B84">
      <w:t xml:space="preserve"> Vol. </w:t>
    </w:r>
    <w:r w:rsidR="00C854C1">
      <w:t>x</w:t>
    </w:r>
    <w:r w:rsidR="00097958" w:rsidRPr="003D5B84">
      <w:t xml:space="preserve">, No. </w:t>
    </w:r>
    <w:r w:rsidR="00C854C1">
      <w:t>x</w:t>
    </w:r>
    <w:r w:rsidR="00752A21">
      <w:t>, Month</w:t>
    </w:r>
    <w:r w:rsidR="00855965" w:rsidRPr="003D5B84">
      <w:t xml:space="preserve"> </w:t>
    </w:r>
    <w:proofErr w:type="gramStart"/>
    <w:r w:rsidR="00097958" w:rsidRPr="003D5B84">
      <w:t>20</w:t>
    </w:r>
    <w:r w:rsidR="00D94A99" w:rsidRPr="003D5B84">
      <w:t>1</w:t>
    </w:r>
    <w:r w:rsidR="00C854C1">
      <w:t>x</w:t>
    </w:r>
    <w:r w:rsidR="00097958" w:rsidRPr="003D5B84">
      <w:t xml:space="preserve"> :</w:t>
    </w:r>
    <w:proofErr w:type="gramEnd"/>
    <w:r w:rsidR="00097958" w:rsidRPr="003D5B84">
      <w:t xml:space="preserve">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00C34FF6">
      <w:rPr>
        <w:i/>
        <w:szCs w:val="18"/>
      </w:rPr>
      <w:t>IJPHS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E0" w:rsidRDefault="00104FE0">
      <w:r>
        <w:separator/>
      </w:r>
    </w:p>
  </w:footnote>
  <w:footnote w:type="continuationSeparator" w:id="0">
    <w:p w:rsidR="00104FE0" w:rsidRDefault="0010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C2A0F"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474D7">
      <w:rPr>
        <w:rStyle w:val="PageNumber"/>
        <w:noProof/>
      </w:rPr>
      <w:t>32</w:t>
    </w:r>
    <w:r w:rsidRPr="003D5B84">
      <w:rPr>
        <w:rStyle w:val="PageNumber"/>
      </w:rPr>
      <w:fldChar w:fldCharType="end"/>
    </w:r>
  </w:p>
  <w:p w:rsidR="00097958" w:rsidRPr="003D5B84" w:rsidRDefault="003C74E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34FF6">
      <w:t>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C2A0F"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474D7">
      <w:rPr>
        <w:rStyle w:val="PageNumber"/>
        <w:noProof/>
      </w:rPr>
      <w:t>33</w:t>
    </w:r>
    <w:r w:rsidRPr="003D5B84">
      <w:rPr>
        <w:rStyle w:val="PageNumber"/>
      </w:rPr>
      <w:fldChar w:fldCharType="end"/>
    </w:r>
  </w:p>
  <w:p w:rsidR="00097958" w:rsidRPr="003D5B84" w:rsidRDefault="00C34FF6" w:rsidP="00C07BEF">
    <w:pPr>
      <w:pStyle w:val="Header"/>
      <w:pBdr>
        <w:bottom w:val="single" w:sz="4" w:space="1" w:color="auto"/>
      </w:pBdr>
      <w:tabs>
        <w:tab w:val="clear" w:pos="4320"/>
        <w:tab w:val="clear" w:pos="8640"/>
        <w:tab w:val="left" w:pos="0"/>
        <w:tab w:val="center" w:pos="4301"/>
        <w:tab w:val="left" w:pos="7938"/>
      </w:tabs>
    </w:pPr>
    <w:r>
      <w:t>IJPHS</w:t>
    </w:r>
    <w:r w:rsidR="00097958" w:rsidRPr="003D5B84">
      <w:tab/>
      <w:t xml:space="preserve">ISSN: </w:t>
    </w:r>
    <w:r>
      <w:t>2252-8806</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793D8D" w:rsidP="008B04B3">
    <w:pPr>
      <w:pStyle w:val="Header"/>
      <w:tabs>
        <w:tab w:val="clear" w:pos="4320"/>
        <w:tab w:val="clear" w:pos="8640"/>
      </w:tabs>
      <w:ind w:right="45"/>
      <w:rPr>
        <w:b/>
      </w:rPr>
    </w:pPr>
    <w:r w:rsidRPr="00793D8D">
      <w:rPr>
        <w:b/>
      </w:rPr>
      <w:t>International Journal of</w:t>
    </w:r>
    <w:r w:rsidR="00C34FF6">
      <w:rPr>
        <w:b/>
      </w:rPr>
      <w:t xml:space="preserve"> </w:t>
    </w:r>
    <w:r w:rsidR="00C34FF6" w:rsidRPr="00C34FF6">
      <w:rPr>
        <w:b/>
      </w:rPr>
      <w:t>Public Health Science (IJPHS)</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793D8D">
      <w:t>July</w:t>
    </w:r>
    <w:r w:rsidR="008B060F" w:rsidRPr="003D5B84">
      <w:t xml:space="preserve">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C34FF6">
      <w:t>2252-8806</w:t>
    </w:r>
    <w:r w:rsidR="008B060F" w:rsidRPr="003D5B84">
      <w:tab/>
    </w:r>
    <w:r w:rsidR="00C854C1">
      <w:sym w:font="Wingdings" w:char="F072"/>
    </w:r>
    <w:r w:rsidR="00097958" w:rsidRPr="003D5B84">
      <w:t xml:space="preserve">   </w:t>
    </w:r>
    <w:r w:rsidR="00855965" w:rsidRPr="003D5B84">
      <w:t xml:space="preserve"> </w:t>
    </w:r>
    <w:r w:rsidR="00E5155C" w:rsidRPr="003D5B84">
      <w:tab/>
    </w:r>
    <w:r w:rsidR="003C2A0F" w:rsidRPr="003D5B84">
      <w:rPr>
        <w:rStyle w:val="PageNumber"/>
      </w:rPr>
      <w:fldChar w:fldCharType="begin"/>
    </w:r>
    <w:r w:rsidR="00097958" w:rsidRPr="003D5B84">
      <w:rPr>
        <w:rStyle w:val="PageNumber"/>
      </w:rPr>
      <w:instrText xml:space="preserve"> PAGE </w:instrText>
    </w:r>
    <w:r w:rsidR="003C2A0F" w:rsidRPr="003D5B84">
      <w:rPr>
        <w:rStyle w:val="PageNumber"/>
      </w:rPr>
      <w:fldChar w:fldCharType="separate"/>
    </w:r>
    <w:r w:rsidR="004474D7">
      <w:rPr>
        <w:rStyle w:val="PageNumber"/>
        <w:noProof/>
      </w:rPr>
      <w:t>31</w:t>
    </w:r>
    <w:r w:rsidR="003C2A0F" w:rsidRPr="003D5B84">
      <w:rPr>
        <w:rStyle w:val="PageNumber"/>
      </w:rPr>
      <w:fldChar w:fldCharType="end"/>
    </w:r>
  </w:p>
  <w:p w:rsidR="00097958" w:rsidRPr="003D5B84" w:rsidRDefault="003C74E4"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6B5A"/>
    <w:multiLevelType w:val="hybridMultilevel"/>
    <w:tmpl w:val="1C428CD8"/>
    <w:lvl w:ilvl="0" w:tplc="B4801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1543B"/>
    <w:multiLevelType w:val="hybridMultilevel"/>
    <w:tmpl w:val="D1FA1BDC"/>
    <w:lvl w:ilvl="0" w:tplc="083A130A">
      <w:start w:val="1"/>
      <w:numFmt w:val="decimal"/>
      <w:lvlText w:val="%1."/>
      <w:lvlJc w:val="left"/>
      <w:pPr>
        <w:ind w:left="1170" w:hanging="360"/>
      </w:pPr>
      <w:rPr>
        <w:rFonts w:hint="default"/>
        <w:i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476472"/>
    <w:multiLevelType w:val="hybridMultilevel"/>
    <w:tmpl w:val="18C4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9E669C6"/>
    <w:multiLevelType w:val="hybridMultilevel"/>
    <w:tmpl w:val="1C428CD8"/>
    <w:lvl w:ilvl="0" w:tplc="B4801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20"/>
  </w:num>
  <w:num w:numId="4">
    <w:abstractNumId w:val="10"/>
  </w:num>
  <w:num w:numId="5">
    <w:abstractNumId w:val="13"/>
  </w:num>
  <w:num w:numId="6">
    <w:abstractNumId w:val="16"/>
  </w:num>
  <w:num w:numId="7">
    <w:abstractNumId w:val="14"/>
  </w:num>
  <w:num w:numId="8">
    <w:abstractNumId w:val="12"/>
  </w:num>
  <w:num w:numId="9">
    <w:abstractNumId w:val="8"/>
  </w:num>
  <w:num w:numId="10">
    <w:abstractNumId w:val="3"/>
  </w:num>
  <w:num w:numId="11">
    <w:abstractNumId w:val="2"/>
  </w:num>
  <w:num w:numId="12">
    <w:abstractNumId w:val="5"/>
  </w:num>
  <w:num w:numId="13">
    <w:abstractNumId w:val="4"/>
  </w:num>
  <w:num w:numId="14">
    <w:abstractNumId w:val="6"/>
  </w:num>
  <w:num w:numId="15">
    <w:abstractNumId w:val="19"/>
  </w:num>
  <w:num w:numId="16">
    <w:abstractNumId w:val="7"/>
  </w:num>
  <w:num w:numId="17">
    <w:abstractNumId w:val="18"/>
  </w:num>
  <w:num w:numId="18">
    <w:abstractNumId w:val="1"/>
  </w:num>
  <w:num w:numId="19">
    <w:abstractNumId w:val="9"/>
  </w:num>
  <w:num w:numId="20">
    <w:abstractNumId w:val="0"/>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5A2"/>
    <w:rsid w:val="00014633"/>
    <w:rsid w:val="00015F2A"/>
    <w:rsid w:val="00017201"/>
    <w:rsid w:val="00017858"/>
    <w:rsid w:val="00027142"/>
    <w:rsid w:val="000279BE"/>
    <w:rsid w:val="00034C84"/>
    <w:rsid w:val="000416A3"/>
    <w:rsid w:val="00041BA3"/>
    <w:rsid w:val="000437AE"/>
    <w:rsid w:val="000474E3"/>
    <w:rsid w:val="00047710"/>
    <w:rsid w:val="000523C5"/>
    <w:rsid w:val="00053FB7"/>
    <w:rsid w:val="00057F25"/>
    <w:rsid w:val="0006020A"/>
    <w:rsid w:val="00060330"/>
    <w:rsid w:val="00060F5C"/>
    <w:rsid w:val="00061A4D"/>
    <w:rsid w:val="00061D77"/>
    <w:rsid w:val="00062720"/>
    <w:rsid w:val="00064051"/>
    <w:rsid w:val="00066063"/>
    <w:rsid w:val="0007154C"/>
    <w:rsid w:val="0007236F"/>
    <w:rsid w:val="00073635"/>
    <w:rsid w:val="0007455C"/>
    <w:rsid w:val="000758E5"/>
    <w:rsid w:val="00076837"/>
    <w:rsid w:val="00076C16"/>
    <w:rsid w:val="000776D4"/>
    <w:rsid w:val="00080CCD"/>
    <w:rsid w:val="000830A2"/>
    <w:rsid w:val="00083B9D"/>
    <w:rsid w:val="00083DD6"/>
    <w:rsid w:val="00085121"/>
    <w:rsid w:val="00086551"/>
    <w:rsid w:val="000877AC"/>
    <w:rsid w:val="00087876"/>
    <w:rsid w:val="00087A6D"/>
    <w:rsid w:val="00087AF7"/>
    <w:rsid w:val="00090B78"/>
    <w:rsid w:val="00093380"/>
    <w:rsid w:val="00094EB8"/>
    <w:rsid w:val="00095C3E"/>
    <w:rsid w:val="00096883"/>
    <w:rsid w:val="000973CC"/>
    <w:rsid w:val="00097937"/>
    <w:rsid w:val="00097958"/>
    <w:rsid w:val="00097E2D"/>
    <w:rsid w:val="000A15DA"/>
    <w:rsid w:val="000A592D"/>
    <w:rsid w:val="000A643C"/>
    <w:rsid w:val="000A7ACA"/>
    <w:rsid w:val="000B0641"/>
    <w:rsid w:val="000B5480"/>
    <w:rsid w:val="000B682B"/>
    <w:rsid w:val="000B75F4"/>
    <w:rsid w:val="000C03DA"/>
    <w:rsid w:val="000C0B92"/>
    <w:rsid w:val="000C3B5F"/>
    <w:rsid w:val="000C4B17"/>
    <w:rsid w:val="000C730A"/>
    <w:rsid w:val="000D099B"/>
    <w:rsid w:val="000D3F43"/>
    <w:rsid w:val="000D50C8"/>
    <w:rsid w:val="000D6591"/>
    <w:rsid w:val="000D6BC3"/>
    <w:rsid w:val="000E0AE1"/>
    <w:rsid w:val="000E0C84"/>
    <w:rsid w:val="000E0CE9"/>
    <w:rsid w:val="000E0E3C"/>
    <w:rsid w:val="000E1C9D"/>
    <w:rsid w:val="000E28E0"/>
    <w:rsid w:val="000E46C5"/>
    <w:rsid w:val="000E4CBF"/>
    <w:rsid w:val="000E4FD6"/>
    <w:rsid w:val="000E6782"/>
    <w:rsid w:val="000E708C"/>
    <w:rsid w:val="000F279B"/>
    <w:rsid w:val="000F29E1"/>
    <w:rsid w:val="000F4270"/>
    <w:rsid w:val="000F61E2"/>
    <w:rsid w:val="000F650C"/>
    <w:rsid w:val="000F7ED5"/>
    <w:rsid w:val="0010002E"/>
    <w:rsid w:val="0010046E"/>
    <w:rsid w:val="00101C3C"/>
    <w:rsid w:val="00102A61"/>
    <w:rsid w:val="001041EB"/>
    <w:rsid w:val="00104BF1"/>
    <w:rsid w:val="00104FE0"/>
    <w:rsid w:val="00106F02"/>
    <w:rsid w:val="001078A8"/>
    <w:rsid w:val="00107904"/>
    <w:rsid w:val="00107D71"/>
    <w:rsid w:val="001129DE"/>
    <w:rsid w:val="00112EDA"/>
    <w:rsid w:val="0011369D"/>
    <w:rsid w:val="00113F18"/>
    <w:rsid w:val="00114470"/>
    <w:rsid w:val="00117326"/>
    <w:rsid w:val="00117C85"/>
    <w:rsid w:val="00121C37"/>
    <w:rsid w:val="00122833"/>
    <w:rsid w:val="00125C41"/>
    <w:rsid w:val="00126B1A"/>
    <w:rsid w:val="00130BD2"/>
    <w:rsid w:val="0013179E"/>
    <w:rsid w:val="00131A6C"/>
    <w:rsid w:val="00131E4C"/>
    <w:rsid w:val="00133B59"/>
    <w:rsid w:val="00136716"/>
    <w:rsid w:val="00137465"/>
    <w:rsid w:val="00137CA7"/>
    <w:rsid w:val="00137E25"/>
    <w:rsid w:val="00137F36"/>
    <w:rsid w:val="00142931"/>
    <w:rsid w:val="001434C3"/>
    <w:rsid w:val="001441CB"/>
    <w:rsid w:val="00145453"/>
    <w:rsid w:val="0014611F"/>
    <w:rsid w:val="00146861"/>
    <w:rsid w:val="001517E4"/>
    <w:rsid w:val="00151E7C"/>
    <w:rsid w:val="00152AF3"/>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0E73"/>
    <w:rsid w:val="001B2439"/>
    <w:rsid w:val="001B2EF9"/>
    <w:rsid w:val="001B44FC"/>
    <w:rsid w:val="001B4AB3"/>
    <w:rsid w:val="001B5250"/>
    <w:rsid w:val="001B5719"/>
    <w:rsid w:val="001B621C"/>
    <w:rsid w:val="001B64D0"/>
    <w:rsid w:val="001B7915"/>
    <w:rsid w:val="001C0FE6"/>
    <w:rsid w:val="001C19EB"/>
    <w:rsid w:val="001C1DDC"/>
    <w:rsid w:val="001C7AC5"/>
    <w:rsid w:val="001D04CA"/>
    <w:rsid w:val="001D19C3"/>
    <w:rsid w:val="001D218B"/>
    <w:rsid w:val="001D35EC"/>
    <w:rsid w:val="001E1922"/>
    <w:rsid w:val="001E2071"/>
    <w:rsid w:val="001E5CFB"/>
    <w:rsid w:val="001E608B"/>
    <w:rsid w:val="001E69C1"/>
    <w:rsid w:val="001E767F"/>
    <w:rsid w:val="001E7DCD"/>
    <w:rsid w:val="001E7FFA"/>
    <w:rsid w:val="001F05C1"/>
    <w:rsid w:val="001F0AFC"/>
    <w:rsid w:val="001F470F"/>
    <w:rsid w:val="001F4ACD"/>
    <w:rsid w:val="001F6170"/>
    <w:rsid w:val="001F63D7"/>
    <w:rsid w:val="001F6ACF"/>
    <w:rsid w:val="001F6FB1"/>
    <w:rsid w:val="002014F0"/>
    <w:rsid w:val="00204431"/>
    <w:rsid w:val="0020464A"/>
    <w:rsid w:val="00204A25"/>
    <w:rsid w:val="0020608E"/>
    <w:rsid w:val="002073B6"/>
    <w:rsid w:val="002076CA"/>
    <w:rsid w:val="002079DD"/>
    <w:rsid w:val="00210E57"/>
    <w:rsid w:val="00212DCC"/>
    <w:rsid w:val="002141C1"/>
    <w:rsid w:val="00214A16"/>
    <w:rsid w:val="00215A82"/>
    <w:rsid w:val="00216F2A"/>
    <w:rsid w:val="00220914"/>
    <w:rsid w:val="00221D61"/>
    <w:rsid w:val="00221FB3"/>
    <w:rsid w:val="002220DB"/>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7D3"/>
    <w:rsid w:val="00261B88"/>
    <w:rsid w:val="0026229E"/>
    <w:rsid w:val="002622CD"/>
    <w:rsid w:val="00266393"/>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B7DC3"/>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E7986"/>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EE1"/>
    <w:rsid w:val="00332063"/>
    <w:rsid w:val="00333AB9"/>
    <w:rsid w:val="00333C06"/>
    <w:rsid w:val="0033459B"/>
    <w:rsid w:val="00335BE8"/>
    <w:rsid w:val="00337C87"/>
    <w:rsid w:val="0034265F"/>
    <w:rsid w:val="0034335D"/>
    <w:rsid w:val="00343A49"/>
    <w:rsid w:val="00346441"/>
    <w:rsid w:val="003475EC"/>
    <w:rsid w:val="0035076B"/>
    <w:rsid w:val="00350F54"/>
    <w:rsid w:val="00352BEB"/>
    <w:rsid w:val="00353885"/>
    <w:rsid w:val="00354EDF"/>
    <w:rsid w:val="00355502"/>
    <w:rsid w:val="00361EB1"/>
    <w:rsid w:val="003629D1"/>
    <w:rsid w:val="003637CE"/>
    <w:rsid w:val="003715EC"/>
    <w:rsid w:val="0037371A"/>
    <w:rsid w:val="00373753"/>
    <w:rsid w:val="00376867"/>
    <w:rsid w:val="00376A96"/>
    <w:rsid w:val="003772AC"/>
    <w:rsid w:val="00381E56"/>
    <w:rsid w:val="003826FF"/>
    <w:rsid w:val="00393D9D"/>
    <w:rsid w:val="00393E61"/>
    <w:rsid w:val="003947C3"/>
    <w:rsid w:val="00394ADD"/>
    <w:rsid w:val="003962D3"/>
    <w:rsid w:val="00396D02"/>
    <w:rsid w:val="003A0041"/>
    <w:rsid w:val="003A1C3E"/>
    <w:rsid w:val="003A275D"/>
    <w:rsid w:val="003A2970"/>
    <w:rsid w:val="003A3E99"/>
    <w:rsid w:val="003A4D38"/>
    <w:rsid w:val="003A5087"/>
    <w:rsid w:val="003A5088"/>
    <w:rsid w:val="003A56A7"/>
    <w:rsid w:val="003A7D80"/>
    <w:rsid w:val="003B0E46"/>
    <w:rsid w:val="003B14AA"/>
    <w:rsid w:val="003B19C7"/>
    <w:rsid w:val="003B25A5"/>
    <w:rsid w:val="003B3120"/>
    <w:rsid w:val="003B3537"/>
    <w:rsid w:val="003B3F63"/>
    <w:rsid w:val="003B567E"/>
    <w:rsid w:val="003B6932"/>
    <w:rsid w:val="003B79EB"/>
    <w:rsid w:val="003B7E88"/>
    <w:rsid w:val="003B7ED0"/>
    <w:rsid w:val="003C0D91"/>
    <w:rsid w:val="003C2A0F"/>
    <w:rsid w:val="003C36A2"/>
    <w:rsid w:val="003C3D8B"/>
    <w:rsid w:val="003C3E42"/>
    <w:rsid w:val="003C4B05"/>
    <w:rsid w:val="003C72E2"/>
    <w:rsid w:val="003C74E4"/>
    <w:rsid w:val="003D07D2"/>
    <w:rsid w:val="003D5B84"/>
    <w:rsid w:val="003D79CF"/>
    <w:rsid w:val="003E0207"/>
    <w:rsid w:val="003E304D"/>
    <w:rsid w:val="003E4AA5"/>
    <w:rsid w:val="003E4FD1"/>
    <w:rsid w:val="003F0964"/>
    <w:rsid w:val="003F18A1"/>
    <w:rsid w:val="003F1D93"/>
    <w:rsid w:val="003F2EB6"/>
    <w:rsid w:val="003F4897"/>
    <w:rsid w:val="003F6587"/>
    <w:rsid w:val="00402C7D"/>
    <w:rsid w:val="00403A74"/>
    <w:rsid w:val="00406663"/>
    <w:rsid w:val="00407351"/>
    <w:rsid w:val="0040794E"/>
    <w:rsid w:val="00407C2D"/>
    <w:rsid w:val="004106DF"/>
    <w:rsid w:val="00411A0E"/>
    <w:rsid w:val="00411A71"/>
    <w:rsid w:val="00411C0C"/>
    <w:rsid w:val="0041399A"/>
    <w:rsid w:val="00414535"/>
    <w:rsid w:val="00414EA0"/>
    <w:rsid w:val="00420D64"/>
    <w:rsid w:val="00421EA3"/>
    <w:rsid w:val="00422A52"/>
    <w:rsid w:val="00424E85"/>
    <w:rsid w:val="00425BE9"/>
    <w:rsid w:val="00427072"/>
    <w:rsid w:val="0043585C"/>
    <w:rsid w:val="00441F35"/>
    <w:rsid w:val="00443205"/>
    <w:rsid w:val="004439D2"/>
    <w:rsid w:val="004469BF"/>
    <w:rsid w:val="004474D7"/>
    <w:rsid w:val="004503E9"/>
    <w:rsid w:val="004513E9"/>
    <w:rsid w:val="00453463"/>
    <w:rsid w:val="004550E4"/>
    <w:rsid w:val="00456053"/>
    <w:rsid w:val="004637E8"/>
    <w:rsid w:val="00467368"/>
    <w:rsid w:val="004674CD"/>
    <w:rsid w:val="004678E5"/>
    <w:rsid w:val="004710EE"/>
    <w:rsid w:val="00472E56"/>
    <w:rsid w:val="004740EC"/>
    <w:rsid w:val="004764AF"/>
    <w:rsid w:val="004819CF"/>
    <w:rsid w:val="00481DA2"/>
    <w:rsid w:val="00482432"/>
    <w:rsid w:val="00482E33"/>
    <w:rsid w:val="00484866"/>
    <w:rsid w:val="004859D6"/>
    <w:rsid w:val="00485FD1"/>
    <w:rsid w:val="0048797E"/>
    <w:rsid w:val="00487DD3"/>
    <w:rsid w:val="004902C8"/>
    <w:rsid w:val="004905D4"/>
    <w:rsid w:val="00492E44"/>
    <w:rsid w:val="004947B9"/>
    <w:rsid w:val="00494DBA"/>
    <w:rsid w:val="0049514C"/>
    <w:rsid w:val="00496DFD"/>
    <w:rsid w:val="004A0C8B"/>
    <w:rsid w:val="004A187E"/>
    <w:rsid w:val="004A335F"/>
    <w:rsid w:val="004A3F3D"/>
    <w:rsid w:val="004A4FDB"/>
    <w:rsid w:val="004A5FC0"/>
    <w:rsid w:val="004A6B1B"/>
    <w:rsid w:val="004A7C83"/>
    <w:rsid w:val="004B1FFE"/>
    <w:rsid w:val="004B2F8C"/>
    <w:rsid w:val="004B4EDE"/>
    <w:rsid w:val="004B589F"/>
    <w:rsid w:val="004B661B"/>
    <w:rsid w:val="004B76DC"/>
    <w:rsid w:val="004C0B2C"/>
    <w:rsid w:val="004C3BEB"/>
    <w:rsid w:val="004C59ED"/>
    <w:rsid w:val="004C65D5"/>
    <w:rsid w:val="004D3B02"/>
    <w:rsid w:val="004D7295"/>
    <w:rsid w:val="004E140A"/>
    <w:rsid w:val="004E154B"/>
    <w:rsid w:val="004E1914"/>
    <w:rsid w:val="004E3613"/>
    <w:rsid w:val="004E3AFD"/>
    <w:rsid w:val="004E3CAD"/>
    <w:rsid w:val="004E6C69"/>
    <w:rsid w:val="004F101E"/>
    <w:rsid w:val="004F2A11"/>
    <w:rsid w:val="004F3166"/>
    <w:rsid w:val="004F3208"/>
    <w:rsid w:val="004F54D2"/>
    <w:rsid w:val="004F6193"/>
    <w:rsid w:val="004F73F6"/>
    <w:rsid w:val="005004C9"/>
    <w:rsid w:val="00501713"/>
    <w:rsid w:val="00505F41"/>
    <w:rsid w:val="0050794C"/>
    <w:rsid w:val="0051075B"/>
    <w:rsid w:val="00511236"/>
    <w:rsid w:val="00511539"/>
    <w:rsid w:val="0051204F"/>
    <w:rsid w:val="00512DE0"/>
    <w:rsid w:val="0051361F"/>
    <w:rsid w:val="00513684"/>
    <w:rsid w:val="00515455"/>
    <w:rsid w:val="00516317"/>
    <w:rsid w:val="005174FF"/>
    <w:rsid w:val="00520EC3"/>
    <w:rsid w:val="0052138C"/>
    <w:rsid w:val="005213A1"/>
    <w:rsid w:val="00523362"/>
    <w:rsid w:val="00523B26"/>
    <w:rsid w:val="0052442F"/>
    <w:rsid w:val="00525500"/>
    <w:rsid w:val="00526CFA"/>
    <w:rsid w:val="00530CAF"/>
    <w:rsid w:val="0053172B"/>
    <w:rsid w:val="00532941"/>
    <w:rsid w:val="00535A39"/>
    <w:rsid w:val="00536DB6"/>
    <w:rsid w:val="005373E3"/>
    <w:rsid w:val="00540DCE"/>
    <w:rsid w:val="00540DD7"/>
    <w:rsid w:val="00541F86"/>
    <w:rsid w:val="00541FCB"/>
    <w:rsid w:val="0054283A"/>
    <w:rsid w:val="005443A5"/>
    <w:rsid w:val="00545E9C"/>
    <w:rsid w:val="00547658"/>
    <w:rsid w:val="0054768C"/>
    <w:rsid w:val="00553646"/>
    <w:rsid w:val="0055649A"/>
    <w:rsid w:val="005625FB"/>
    <w:rsid w:val="00563102"/>
    <w:rsid w:val="00572013"/>
    <w:rsid w:val="00573257"/>
    <w:rsid w:val="0057406E"/>
    <w:rsid w:val="005760A6"/>
    <w:rsid w:val="005778F7"/>
    <w:rsid w:val="00577A3F"/>
    <w:rsid w:val="005805DF"/>
    <w:rsid w:val="0058326E"/>
    <w:rsid w:val="005833B8"/>
    <w:rsid w:val="00583A03"/>
    <w:rsid w:val="005841BA"/>
    <w:rsid w:val="00584301"/>
    <w:rsid w:val="005877F2"/>
    <w:rsid w:val="005915EA"/>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33B"/>
    <w:rsid w:val="005B22F5"/>
    <w:rsid w:val="005B2D16"/>
    <w:rsid w:val="005B4DAF"/>
    <w:rsid w:val="005B56A0"/>
    <w:rsid w:val="005B5788"/>
    <w:rsid w:val="005B60D5"/>
    <w:rsid w:val="005B693A"/>
    <w:rsid w:val="005C11D6"/>
    <w:rsid w:val="005C12EA"/>
    <w:rsid w:val="005C1759"/>
    <w:rsid w:val="005C234E"/>
    <w:rsid w:val="005C4B15"/>
    <w:rsid w:val="005C75F9"/>
    <w:rsid w:val="005D02EE"/>
    <w:rsid w:val="005D0C1B"/>
    <w:rsid w:val="005D210E"/>
    <w:rsid w:val="005D3D27"/>
    <w:rsid w:val="005D464B"/>
    <w:rsid w:val="005D7D3A"/>
    <w:rsid w:val="005D7EB1"/>
    <w:rsid w:val="005E19F6"/>
    <w:rsid w:val="005E6EF7"/>
    <w:rsid w:val="005E736A"/>
    <w:rsid w:val="005E75FC"/>
    <w:rsid w:val="005F042D"/>
    <w:rsid w:val="005F26D0"/>
    <w:rsid w:val="005F3D1C"/>
    <w:rsid w:val="005F534C"/>
    <w:rsid w:val="005F75F8"/>
    <w:rsid w:val="006031AA"/>
    <w:rsid w:val="006044C7"/>
    <w:rsid w:val="006123B6"/>
    <w:rsid w:val="00613977"/>
    <w:rsid w:val="0061627D"/>
    <w:rsid w:val="006206C7"/>
    <w:rsid w:val="00622EC4"/>
    <w:rsid w:val="0062488B"/>
    <w:rsid w:val="006327F1"/>
    <w:rsid w:val="00636167"/>
    <w:rsid w:val="00644417"/>
    <w:rsid w:val="00647075"/>
    <w:rsid w:val="00647F71"/>
    <w:rsid w:val="00652EBE"/>
    <w:rsid w:val="006549EF"/>
    <w:rsid w:val="00655715"/>
    <w:rsid w:val="00655C14"/>
    <w:rsid w:val="00656420"/>
    <w:rsid w:val="00656712"/>
    <w:rsid w:val="00662070"/>
    <w:rsid w:val="0066237A"/>
    <w:rsid w:val="006628A9"/>
    <w:rsid w:val="00665A9F"/>
    <w:rsid w:val="00665B37"/>
    <w:rsid w:val="006674A0"/>
    <w:rsid w:val="006704EA"/>
    <w:rsid w:val="006719D8"/>
    <w:rsid w:val="00672F3B"/>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A74D5"/>
    <w:rsid w:val="006B027E"/>
    <w:rsid w:val="006B0965"/>
    <w:rsid w:val="006B47B6"/>
    <w:rsid w:val="006B6754"/>
    <w:rsid w:val="006B71FD"/>
    <w:rsid w:val="006C0661"/>
    <w:rsid w:val="006C0E3B"/>
    <w:rsid w:val="006C18AF"/>
    <w:rsid w:val="006C1D12"/>
    <w:rsid w:val="006D29E6"/>
    <w:rsid w:val="006D449D"/>
    <w:rsid w:val="006D4E85"/>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24DA"/>
    <w:rsid w:val="006F5B9E"/>
    <w:rsid w:val="006F7480"/>
    <w:rsid w:val="006F778C"/>
    <w:rsid w:val="0070124C"/>
    <w:rsid w:val="007017C6"/>
    <w:rsid w:val="007027BB"/>
    <w:rsid w:val="00705140"/>
    <w:rsid w:val="007066C5"/>
    <w:rsid w:val="00706DA7"/>
    <w:rsid w:val="00712C07"/>
    <w:rsid w:val="00712FFF"/>
    <w:rsid w:val="007142C8"/>
    <w:rsid w:val="00717A32"/>
    <w:rsid w:val="00720729"/>
    <w:rsid w:val="007212E2"/>
    <w:rsid w:val="0072147E"/>
    <w:rsid w:val="00723DEB"/>
    <w:rsid w:val="007240E7"/>
    <w:rsid w:val="00724A71"/>
    <w:rsid w:val="0073046A"/>
    <w:rsid w:val="00731AEB"/>
    <w:rsid w:val="007338D4"/>
    <w:rsid w:val="00736558"/>
    <w:rsid w:val="00740C36"/>
    <w:rsid w:val="00741A8F"/>
    <w:rsid w:val="00742008"/>
    <w:rsid w:val="0074347A"/>
    <w:rsid w:val="00743BA0"/>
    <w:rsid w:val="00747DFD"/>
    <w:rsid w:val="007501C8"/>
    <w:rsid w:val="00752A21"/>
    <w:rsid w:val="00754329"/>
    <w:rsid w:val="007547A1"/>
    <w:rsid w:val="00756A93"/>
    <w:rsid w:val="0075769A"/>
    <w:rsid w:val="00762F87"/>
    <w:rsid w:val="00765DEF"/>
    <w:rsid w:val="00766E46"/>
    <w:rsid w:val="00770E6E"/>
    <w:rsid w:val="00771A7C"/>
    <w:rsid w:val="0077230A"/>
    <w:rsid w:val="00772725"/>
    <w:rsid w:val="00773EB7"/>
    <w:rsid w:val="00774891"/>
    <w:rsid w:val="007751AA"/>
    <w:rsid w:val="00777AD7"/>
    <w:rsid w:val="007801BC"/>
    <w:rsid w:val="00783B3C"/>
    <w:rsid w:val="00787B70"/>
    <w:rsid w:val="00790962"/>
    <w:rsid w:val="007912CE"/>
    <w:rsid w:val="00793D8D"/>
    <w:rsid w:val="0079451D"/>
    <w:rsid w:val="007A04C8"/>
    <w:rsid w:val="007A3102"/>
    <w:rsid w:val="007A3B30"/>
    <w:rsid w:val="007A3FC0"/>
    <w:rsid w:val="007A4735"/>
    <w:rsid w:val="007A49BA"/>
    <w:rsid w:val="007A609F"/>
    <w:rsid w:val="007A7484"/>
    <w:rsid w:val="007B11F1"/>
    <w:rsid w:val="007B2D27"/>
    <w:rsid w:val="007B57A1"/>
    <w:rsid w:val="007B6CB2"/>
    <w:rsid w:val="007B7535"/>
    <w:rsid w:val="007C0D3D"/>
    <w:rsid w:val="007C2358"/>
    <w:rsid w:val="007C2A08"/>
    <w:rsid w:val="007C60D8"/>
    <w:rsid w:val="007D0AC6"/>
    <w:rsid w:val="007D2077"/>
    <w:rsid w:val="007D7A78"/>
    <w:rsid w:val="007E1FF0"/>
    <w:rsid w:val="007E5812"/>
    <w:rsid w:val="007E68A5"/>
    <w:rsid w:val="007F1EC7"/>
    <w:rsid w:val="007F286F"/>
    <w:rsid w:val="007F2C82"/>
    <w:rsid w:val="007F36F4"/>
    <w:rsid w:val="007F3EAF"/>
    <w:rsid w:val="007F40B0"/>
    <w:rsid w:val="007F5F38"/>
    <w:rsid w:val="007F665B"/>
    <w:rsid w:val="008022C8"/>
    <w:rsid w:val="008042C8"/>
    <w:rsid w:val="00805CFD"/>
    <w:rsid w:val="008067EA"/>
    <w:rsid w:val="00807F15"/>
    <w:rsid w:val="00813494"/>
    <w:rsid w:val="0081359D"/>
    <w:rsid w:val="008136A0"/>
    <w:rsid w:val="00813CDD"/>
    <w:rsid w:val="00814164"/>
    <w:rsid w:val="00815A2E"/>
    <w:rsid w:val="008168B9"/>
    <w:rsid w:val="00820B4E"/>
    <w:rsid w:val="00822488"/>
    <w:rsid w:val="00823B38"/>
    <w:rsid w:val="00823F1C"/>
    <w:rsid w:val="00824697"/>
    <w:rsid w:val="00827A30"/>
    <w:rsid w:val="00830E1A"/>
    <w:rsid w:val="008318B8"/>
    <w:rsid w:val="00831DDD"/>
    <w:rsid w:val="00832386"/>
    <w:rsid w:val="008332DA"/>
    <w:rsid w:val="008344C2"/>
    <w:rsid w:val="00834BAC"/>
    <w:rsid w:val="00836AA3"/>
    <w:rsid w:val="00836D01"/>
    <w:rsid w:val="008379F3"/>
    <w:rsid w:val="00837EA3"/>
    <w:rsid w:val="0084236C"/>
    <w:rsid w:val="008439A0"/>
    <w:rsid w:val="00843BE9"/>
    <w:rsid w:val="008479F1"/>
    <w:rsid w:val="008508FF"/>
    <w:rsid w:val="00850CAC"/>
    <w:rsid w:val="0085238C"/>
    <w:rsid w:val="008530DA"/>
    <w:rsid w:val="008538D0"/>
    <w:rsid w:val="00853BF4"/>
    <w:rsid w:val="00854ED5"/>
    <w:rsid w:val="00855965"/>
    <w:rsid w:val="00856356"/>
    <w:rsid w:val="008563F2"/>
    <w:rsid w:val="00857B3C"/>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8FA"/>
    <w:rsid w:val="00894D11"/>
    <w:rsid w:val="0089523F"/>
    <w:rsid w:val="008967E5"/>
    <w:rsid w:val="00897BCF"/>
    <w:rsid w:val="008A07FE"/>
    <w:rsid w:val="008A0A84"/>
    <w:rsid w:val="008A12AD"/>
    <w:rsid w:val="008A1677"/>
    <w:rsid w:val="008A23D6"/>
    <w:rsid w:val="008A464D"/>
    <w:rsid w:val="008A6436"/>
    <w:rsid w:val="008A6D17"/>
    <w:rsid w:val="008A6E5D"/>
    <w:rsid w:val="008B04B3"/>
    <w:rsid w:val="008B060F"/>
    <w:rsid w:val="008B144F"/>
    <w:rsid w:val="008B1A88"/>
    <w:rsid w:val="008B279B"/>
    <w:rsid w:val="008B38ED"/>
    <w:rsid w:val="008B3B85"/>
    <w:rsid w:val="008B42E3"/>
    <w:rsid w:val="008B4E8C"/>
    <w:rsid w:val="008B60B8"/>
    <w:rsid w:val="008B6E29"/>
    <w:rsid w:val="008C12BE"/>
    <w:rsid w:val="008C1B93"/>
    <w:rsid w:val="008C21DA"/>
    <w:rsid w:val="008C22C7"/>
    <w:rsid w:val="008C38EB"/>
    <w:rsid w:val="008C414B"/>
    <w:rsid w:val="008C54EA"/>
    <w:rsid w:val="008C6701"/>
    <w:rsid w:val="008C671C"/>
    <w:rsid w:val="008C67D2"/>
    <w:rsid w:val="008D28A9"/>
    <w:rsid w:val="008D3BDF"/>
    <w:rsid w:val="008D7EA2"/>
    <w:rsid w:val="008E0F80"/>
    <w:rsid w:val="008E1CA4"/>
    <w:rsid w:val="008E33BA"/>
    <w:rsid w:val="008E3FAA"/>
    <w:rsid w:val="008E5635"/>
    <w:rsid w:val="008E5D27"/>
    <w:rsid w:val="008E737C"/>
    <w:rsid w:val="008E7DCA"/>
    <w:rsid w:val="008F05B8"/>
    <w:rsid w:val="008F0C9D"/>
    <w:rsid w:val="008F0D5A"/>
    <w:rsid w:val="008F1C12"/>
    <w:rsid w:val="008F5A4B"/>
    <w:rsid w:val="008F5EF9"/>
    <w:rsid w:val="008F5F6F"/>
    <w:rsid w:val="00900EC1"/>
    <w:rsid w:val="00901214"/>
    <w:rsid w:val="0090203D"/>
    <w:rsid w:val="00904D6D"/>
    <w:rsid w:val="00904EC8"/>
    <w:rsid w:val="00906112"/>
    <w:rsid w:val="00906951"/>
    <w:rsid w:val="0091187A"/>
    <w:rsid w:val="00912FBC"/>
    <w:rsid w:val="00913D3B"/>
    <w:rsid w:val="00913F75"/>
    <w:rsid w:val="00917CFA"/>
    <w:rsid w:val="00921D05"/>
    <w:rsid w:val="0092257C"/>
    <w:rsid w:val="00923121"/>
    <w:rsid w:val="009314C3"/>
    <w:rsid w:val="009317FD"/>
    <w:rsid w:val="009406FF"/>
    <w:rsid w:val="00941203"/>
    <w:rsid w:val="009416C1"/>
    <w:rsid w:val="0094367D"/>
    <w:rsid w:val="00943FA1"/>
    <w:rsid w:val="00945A5C"/>
    <w:rsid w:val="00946389"/>
    <w:rsid w:val="00946632"/>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3CA"/>
    <w:rsid w:val="00983846"/>
    <w:rsid w:val="00987F69"/>
    <w:rsid w:val="00990CC8"/>
    <w:rsid w:val="0099227E"/>
    <w:rsid w:val="009949C5"/>
    <w:rsid w:val="009A19B2"/>
    <w:rsid w:val="009A5549"/>
    <w:rsid w:val="009A7EBF"/>
    <w:rsid w:val="009B1129"/>
    <w:rsid w:val="009B3EC0"/>
    <w:rsid w:val="009B5FE8"/>
    <w:rsid w:val="009B62B1"/>
    <w:rsid w:val="009B76C2"/>
    <w:rsid w:val="009C080D"/>
    <w:rsid w:val="009C2201"/>
    <w:rsid w:val="009C5293"/>
    <w:rsid w:val="009D117C"/>
    <w:rsid w:val="009D41DF"/>
    <w:rsid w:val="009D709E"/>
    <w:rsid w:val="009E0249"/>
    <w:rsid w:val="009E055A"/>
    <w:rsid w:val="009E0F0F"/>
    <w:rsid w:val="009E36AC"/>
    <w:rsid w:val="009E4534"/>
    <w:rsid w:val="009E4FB4"/>
    <w:rsid w:val="009E5694"/>
    <w:rsid w:val="009E585B"/>
    <w:rsid w:val="009E6AB5"/>
    <w:rsid w:val="009F040E"/>
    <w:rsid w:val="009F3AB4"/>
    <w:rsid w:val="009F74C5"/>
    <w:rsid w:val="00A01765"/>
    <w:rsid w:val="00A02DD3"/>
    <w:rsid w:val="00A04D6C"/>
    <w:rsid w:val="00A05622"/>
    <w:rsid w:val="00A1136A"/>
    <w:rsid w:val="00A16250"/>
    <w:rsid w:val="00A17296"/>
    <w:rsid w:val="00A17D28"/>
    <w:rsid w:val="00A21621"/>
    <w:rsid w:val="00A22457"/>
    <w:rsid w:val="00A22900"/>
    <w:rsid w:val="00A23EB9"/>
    <w:rsid w:val="00A2607F"/>
    <w:rsid w:val="00A271E6"/>
    <w:rsid w:val="00A31E71"/>
    <w:rsid w:val="00A3340E"/>
    <w:rsid w:val="00A33588"/>
    <w:rsid w:val="00A37912"/>
    <w:rsid w:val="00A415B8"/>
    <w:rsid w:val="00A416CB"/>
    <w:rsid w:val="00A42248"/>
    <w:rsid w:val="00A426C8"/>
    <w:rsid w:val="00A42ABF"/>
    <w:rsid w:val="00A4427E"/>
    <w:rsid w:val="00A46733"/>
    <w:rsid w:val="00A46ECF"/>
    <w:rsid w:val="00A477B8"/>
    <w:rsid w:val="00A47AD5"/>
    <w:rsid w:val="00A47F03"/>
    <w:rsid w:val="00A51683"/>
    <w:rsid w:val="00A51892"/>
    <w:rsid w:val="00A52037"/>
    <w:rsid w:val="00A52149"/>
    <w:rsid w:val="00A54965"/>
    <w:rsid w:val="00A5654D"/>
    <w:rsid w:val="00A5724F"/>
    <w:rsid w:val="00A6261F"/>
    <w:rsid w:val="00A66158"/>
    <w:rsid w:val="00A662A3"/>
    <w:rsid w:val="00A6697F"/>
    <w:rsid w:val="00A71C8A"/>
    <w:rsid w:val="00A71ED6"/>
    <w:rsid w:val="00A77E76"/>
    <w:rsid w:val="00A80090"/>
    <w:rsid w:val="00A85A64"/>
    <w:rsid w:val="00A8658B"/>
    <w:rsid w:val="00A93118"/>
    <w:rsid w:val="00A9397A"/>
    <w:rsid w:val="00AA1121"/>
    <w:rsid w:val="00AA3EC5"/>
    <w:rsid w:val="00AA48F5"/>
    <w:rsid w:val="00AA4B39"/>
    <w:rsid w:val="00AA512B"/>
    <w:rsid w:val="00AA608B"/>
    <w:rsid w:val="00AA77C0"/>
    <w:rsid w:val="00AB1CD7"/>
    <w:rsid w:val="00AB1F5C"/>
    <w:rsid w:val="00AB24CA"/>
    <w:rsid w:val="00AB4311"/>
    <w:rsid w:val="00AB49DA"/>
    <w:rsid w:val="00AB59A7"/>
    <w:rsid w:val="00AB68F7"/>
    <w:rsid w:val="00AC077B"/>
    <w:rsid w:val="00AC0C82"/>
    <w:rsid w:val="00AC1F08"/>
    <w:rsid w:val="00AC60ED"/>
    <w:rsid w:val="00AD564C"/>
    <w:rsid w:val="00AD7639"/>
    <w:rsid w:val="00AE06CC"/>
    <w:rsid w:val="00AE3182"/>
    <w:rsid w:val="00AE43A3"/>
    <w:rsid w:val="00AF095A"/>
    <w:rsid w:val="00AF1119"/>
    <w:rsid w:val="00AF59C3"/>
    <w:rsid w:val="00AF65ED"/>
    <w:rsid w:val="00B011BB"/>
    <w:rsid w:val="00B0163B"/>
    <w:rsid w:val="00B0260A"/>
    <w:rsid w:val="00B04312"/>
    <w:rsid w:val="00B0539A"/>
    <w:rsid w:val="00B06669"/>
    <w:rsid w:val="00B06F09"/>
    <w:rsid w:val="00B07DF0"/>
    <w:rsid w:val="00B11133"/>
    <w:rsid w:val="00B14782"/>
    <w:rsid w:val="00B14B32"/>
    <w:rsid w:val="00B14BA4"/>
    <w:rsid w:val="00B14C9C"/>
    <w:rsid w:val="00B14DDC"/>
    <w:rsid w:val="00B14E05"/>
    <w:rsid w:val="00B162E1"/>
    <w:rsid w:val="00B17156"/>
    <w:rsid w:val="00B17A29"/>
    <w:rsid w:val="00B17D85"/>
    <w:rsid w:val="00B21966"/>
    <w:rsid w:val="00B2363C"/>
    <w:rsid w:val="00B2467D"/>
    <w:rsid w:val="00B252F9"/>
    <w:rsid w:val="00B25977"/>
    <w:rsid w:val="00B271D8"/>
    <w:rsid w:val="00B27C45"/>
    <w:rsid w:val="00B313EB"/>
    <w:rsid w:val="00B3198A"/>
    <w:rsid w:val="00B34812"/>
    <w:rsid w:val="00B34DD8"/>
    <w:rsid w:val="00B357AE"/>
    <w:rsid w:val="00B37E57"/>
    <w:rsid w:val="00B42FA5"/>
    <w:rsid w:val="00B433FE"/>
    <w:rsid w:val="00B514D3"/>
    <w:rsid w:val="00B51BC7"/>
    <w:rsid w:val="00B52134"/>
    <w:rsid w:val="00B56063"/>
    <w:rsid w:val="00B570B0"/>
    <w:rsid w:val="00B57714"/>
    <w:rsid w:val="00B61620"/>
    <w:rsid w:val="00B64061"/>
    <w:rsid w:val="00B65BB6"/>
    <w:rsid w:val="00B7048C"/>
    <w:rsid w:val="00B71D8A"/>
    <w:rsid w:val="00B73F7D"/>
    <w:rsid w:val="00B743B9"/>
    <w:rsid w:val="00B76127"/>
    <w:rsid w:val="00B768D7"/>
    <w:rsid w:val="00B778A3"/>
    <w:rsid w:val="00B809F3"/>
    <w:rsid w:val="00B85932"/>
    <w:rsid w:val="00B87588"/>
    <w:rsid w:val="00B87A5D"/>
    <w:rsid w:val="00B92474"/>
    <w:rsid w:val="00BA0192"/>
    <w:rsid w:val="00BA2419"/>
    <w:rsid w:val="00BA6201"/>
    <w:rsid w:val="00BB0F2F"/>
    <w:rsid w:val="00BB1C66"/>
    <w:rsid w:val="00BB28C5"/>
    <w:rsid w:val="00BB3596"/>
    <w:rsid w:val="00BB524D"/>
    <w:rsid w:val="00BB5385"/>
    <w:rsid w:val="00BB5653"/>
    <w:rsid w:val="00BB6E3C"/>
    <w:rsid w:val="00BC0352"/>
    <w:rsid w:val="00BC06CF"/>
    <w:rsid w:val="00BC133D"/>
    <w:rsid w:val="00BC32D9"/>
    <w:rsid w:val="00BC375B"/>
    <w:rsid w:val="00BC3E9C"/>
    <w:rsid w:val="00BC4AF5"/>
    <w:rsid w:val="00BC5180"/>
    <w:rsid w:val="00BC5AA5"/>
    <w:rsid w:val="00BC7CC2"/>
    <w:rsid w:val="00BD049F"/>
    <w:rsid w:val="00BD0E9D"/>
    <w:rsid w:val="00BD218A"/>
    <w:rsid w:val="00BD399A"/>
    <w:rsid w:val="00BD557E"/>
    <w:rsid w:val="00BD5B18"/>
    <w:rsid w:val="00BD5F64"/>
    <w:rsid w:val="00BE0201"/>
    <w:rsid w:val="00BE1D79"/>
    <w:rsid w:val="00BE3232"/>
    <w:rsid w:val="00BE520C"/>
    <w:rsid w:val="00BF16AD"/>
    <w:rsid w:val="00BF2C8B"/>
    <w:rsid w:val="00BF34A7"/>
    <w:rsid w:val="00BF3B14"/>
    <w:rsid w:val="00BF45D7"/>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6866"/>
    <w:rsid w:val="00C22F0A"/>
    <w:rsid w:val="00C2325B"/>
    <w:rsid w:val="00C25B1C"/>
    <w:rsid w:val="00C26299"/>
    <w:rsid w:val="00C311E4"/>
    <w:rsid w:val="00C322BB"/>
    <w:rsid w:val="00C33540"/>
    <w:rsid w:val="00C34FF6"/>
    <w:rsid w:val="00C350F2"/>
    <w:rsid w:val="00C35B73"/>
    <w:rsid w:val="00C35B8F"/>
    <w:rsid w:val="00C35FBE"/>
    <w:rsid w:val="00C36B0F"/>
    <w:rsid w:val="00C40E59"/>
    <w:rsid w:val="00C418BF"/>
    <w:rsid w:val="00C4258F"/>
    <w:rsid w:val="00C42C75"/>
    <w:rsid w:val="00C44562"/>
    <w:rsid w:val="00C453FB"/>
    <w:rsid w:val="00C50166"/>
    <w:rsid w:val="00C502FF"/>
    <w:rsid w:val="00C55BED"/>
    <w:rsid w:val="00C55D03"/>
    <w:rsid w:val="00C55F3E"/>
    <w:rsid w:val="00C57311"/>
    <w:rsid w:val="00C61929"/>
    <w:rsid w:val="00C62E71"/>
    <w:rsid w:val="00C63059"/>
    <w:rsid w:val="00C631FE"/>
    <w:rsid w:val="00C63C08"/>
    <w:rsid w:val="00C66077"/>
    <w:rsid w:val="00C6614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B75"/>
    <w:rsid w:val="00CA5D84"/>
    <w:rsid w:val="00CB19A3"/>
    <w:rsid w:val="00CC1960"/>
    <w:rsid w:val="00CE07F1"/>
    <w:rsid w:val="00CE1CF3"/>
    <w:rsid w:val="00CE35BA"/>
    <w:rsid w:val="00CE70F3"/>
    <w:rsid w:val="00CE7659"/>
    <w:rsid w:val="00CF0E18"/>
    <w:rsid w:val="00CF29A4"/>
    <w:rsid w:val="00CF2F2E"/>
    <w:rsid w:val="00CF624D"/>
    <w:rsid w:val="00CF6E34"/>
    <w:rsid w:val="00D03226"/>
    <w:rsid w:val="00D04ABB"/>
    <w:rsid w:val="00D066D9"/>
    <w:rsid w:val="00D076EF"/>
    <w:rsid w:val="00D108C5"/>
    <w:rsid w:val="00D10D7A"/>
    <w:rsid w:val="00D1187F"/>
    <w:rsid w:val="00D11C2D"/>
    <w:rsid w:val="00D1618D"/>
    <w:rsid w:val="00D167B1"/>
    <w:rsid w:val="00D16D1B"/>
    <w:rsid w:val="00D21F66"/>
    <w:rsid w:val="00D24B66"/>
    <w:rsid w:val="00D24C22"/>
    <w:rsid w:val="00D30A66"/>
    <w:rsid w:val="00D31492"/>
    <w:rsid w:val="00D3478B"/>
    <w:rsid w:val="00D35037"/>
    <w:rsid w:val="00D35E12"/>
    <w:rsid w:val="00D40E1B"/>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3DA1"/>
    <w:rsid w:val="00D540A4"/>
    <w:rsid w:val="00D54DBC"/>
    <w:rsid w:val="00D570F3"/>
    <w:rsid w:val="00D57626"/>
    <w:rsid w:val="00D61965"/>
    <w:rsid w:val="00D61C85"/>
    <w:rsid w:val="00D624E5"/>
    <w:rsid w:val="00D634A8"/>
    <w:rsid w:val="00D64C3D"/>
    <w:rsid w:val="00D65A1C"/>
    <w:rsid w:val="00D67099"/>
    <w:rsid w:val="00D71648"/>
    <w:rsid w:val="00D71939"/>
    <w:rsid w:val="00D71956"/>
    <w:rsid w:val="00D72D27"/>
    <w:rsid w:val="00D73317"/>
    <w:rsid w:val="00D743C8"/>
    <w:rsid w:val="00D743DA"/>
    <w:rsid w:val="00D744B5"/>
    <w:rsid w:val="00D745B1"/>
    <w:rsid w:val="00D74C5F"/>
    <w:rsid w:val="00D753F3"/>
    <w:rsid w:val="00D7597B"/>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2205"/>
    <w:rsid w:val="00DE421E"/>
    <w:rsid w:val="00DE47DB"/>
    <w:rsid w:val="00DE5454"/>
    <w:rsid w:val="00DE7F41"/>
    <w:rsid w:val="00DF0F50"/>
    <w:rsid w:val="00DF2309"/>
    <w:rsid w:val="00DF28DC"/>
    <w:rsid w:val="00DF3915"/>
    <w:rsid w:val="00DF44AC"/>
    <w:rsid w:val="00DF4AD3"/>
    <w:rsid w:val="00DF4CE2"/>
    <w:rsid w:val="00E0168F"/>
    <w:rsid w:val="00E1157A"/>
    <w:rsid w:val="00E12071"/>
    <w:rsid w:val="00E12305"/>
    <w:rsid w:val="00E12660"/>
    <w:rsid w:val="00E12838"/>
    <w:rsid w:val="00E15BBF"/>
    <w:rsid w:val="00E15ECD"/>
    <w:rsid w:val="00E23F00"/>
    <w:rsid w:val="00E2599A"/>
    <w:rsid w:val="00E26A0F"/>
    <w:rsid w:val="00E318D4"/>
    <w:rsid w:val="00E339EE"/>
    <w:rsid w:val="00E3425E"/>
    <w:rsid w:val="00E3557A"/>
    <w:rsid w:val="00E4014C"/>
    <w:rsid w:val="00E401FC"/>
    <w:rsid w:val="00E42D1B"/>
    <w:rsid w:val="00E46C0B"/>
    <w:rsid w:val="00E46FAB"/>
    <w:rsid w:val="00E474DC"/>
    <w:rsid w:val="00E513CF"/>
    <w:rsid w:val="00E5155C"/>
    <w:rsid w:val="00E55EA9"/>
    <w:rsid w:val="00E56307"/>
    <w:rsid w:val="00E56D55"/>
    <w:rsid w:val="00E56F52"/>
    <w:rsid w:val="00E578F0"/>
    <w:rsid w:val="00E57C36"/>
    <w:rsid w:val="00E57F76"/>
    <w:rsid w:val="00E60696"/>
    <w:rsid w:val="00E62028"/>
    <w:rsid w:val="00E621E4"/>
    <w:rsid w:val="00E6393C"/>
    <w:rsid w:val="00E67E51"/>
    <w:rsid w:val="00E76BE0"/>
    <w:rsid w:val="00E7720A"/>
    <w:rsid w:val="00E7790B"/>
    <w:rsid w:val="00E814D1"/>
    <w:rsid w:val="00E81714"/>
    <w:rsid w:val="00E83BD8"/>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1457"/>
    <w:rsid w:val="00ED3B7C"/>
    <w:rsid w:val="00ED3D0C"/>
    <w:rsid w:val="00ED4AEF"/>
    <w:rsid w:val="00ED570E"/>
    <w:rsid w:val="00ED5CFE"/>
    <w:rsid w:val="00EE005A"/>
    <w:rsid w:val="00EE05CF"/>
    <w:rsid w:val="00EE0BF4"/>
    <w:rsid w:val="00EE10AE"/>
    <w:rsid w:val="00EE2DA2"/>
    <w:rsid w:val="00EE4290"/>
    <w:rsid w:val="00EE589E"/>
    <w:rsid w:val="00EE76D0"/>
    <w:rsid w:val="00EE7C89"/>
    <w:rsid w:val="00EF1185"/>
    <w:rsid w:val="00EF754D"/>
    <w:rsid w:val="00F027E9"/>
    <w:rsid w:val="00F03BD7"/>
    <w:rsid w:val="00F0775E"/>
    <w:rsid w:val="00F15F69"/>
    <w:rsid w:val="00F1612D"/>
    <w:rsid w:val="00F173DD"/>
    <w:rsid w:val="00F21119"/>
    <w:rsid w:val="00F25164"/>
    <w:rsid w:val="00F252DF"/>
    <w:rsid w:val="00F277D3"/>
    <w:rsid w:val="00F27A88"/>
    <w:rsid w:val="00F30997"/>
    <w:rsid w:val="00F30C0E"/>
    <w:rsid w:val="00F32896"/>
    <w:rsid w:val="00F33C08"/>
    <w:rsid w:val="00F34007"/>
    <w:rsid w:val="00F3515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68FA"/>
    <w:rsid w:val="00F73E78"/>
    <w:rsid w:val="00F740C2"/>
    <w:rsid w:val="00F75165"/>
    <w:rsid w:val="00F7591E"/>
    <w:rsid w:val="00F75EF9"/>
    <w:rsid w:val="00F77A9B"/>
    <w:rsid w:val="00F83035"/>
    <w:rsid w:val="00F866B0"/>
    <w:rsid w:val="00F868DE"/>
    <w:rsid w:val="00F869EF"/>
    <w:rsid w:val="00F86BE4"/>
    <w:rsid w:val="00F86C7B"/>
    <w:rsid w:val="00F86D61"/>
    <w:rsid w:val="00F9039B"/>
    <w:rsid w:val="00F905B6"/>
    <w:rsid w:val="00F90B31"/>
    <w:rsid w:val="00F914B2"/>
    <w:rsid w:val="00F926B9"/>
    <w:rsid w:val="00F9541D"/>
    <w:rsid w:val="00F97F0D"/>
    <w:rsid w:val="00FA0403"/>
    <w:rsid w:val="00FA597D"/>
    <w:rsid w:val="00FA5B9A"/>
    <w:rsid w:val="00FB01B9"/>
    <w:rsid w:val="00FB30AC"/>
    <w:rsid w:val="00FB763A"/>
    <w:rsid w:val="00FB79C0"/>
    <w:rsid w:val="00FC0510"/>
    <w:rsid w:val="00FC2EB8"/>
    <w:rsid w:val="00FC5C43"/>
    <w:rsid w:val="00FD1598"/>
    <w:rsid w:val="00FD18FE"/>
    <w:rsid w:val="00FD434F"/>
    <w:rsid w:val="00FD576E"/>
    <w:rsid w:val="00FD596B"/>
    <w:rsid w:val="00FD79AA"/>
    <w:rsid w:val="00FE19DE"/>
    <w:rsid w:val="00FE5099"/>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6">
    <w:name w:val="A6"/>
    <w:uiPriority w:val="99"/>
    <w:rsid w:val="00A2607F"/>
    <w:rPr>
      <w:rFonts w:cs="Helvetica Ligh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6">
    <w:name w:val="A6"/>
    <w:uiPriority w:val="99"/>
    <w:rsid w:val="00A2607F"/>
    <w:rPr>
      <w:rFonts w:cs="Helvetica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quityhealthj.com/content/9/1/9" TargetMode="External"/><Relationship Id="rId18" Type="http://schemas.openxmlformats.org/officeDocument/2006/relationships/hyperlink" Target="http://www.reproductive-health-journal.com/content/8/1/36"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academicjournals.org/JPH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omedcentral.com/1471-2393/8/2" TargetMode="External"/><Relationship Id="rId17" Type="http://schemas.openxmlformats.org/officeDocument/2006/relationships/hyperlink" Target="http://www.scielosp.org/pdf/rpsp/v18n3/27663.pdf" TargetMode="External"/><Relationship Id="rId25" Type="http://schemas.openxmlformats.org/officeDocument/2006/relationships/oleObject" Target="embeddings/oleObject2.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iomedcentral.com/1471-2393/13/14" TargetMode="External"/><Relationship Id="rId20" Type="http://schemas.openxmlformats.org/officeDocument/2006/relationships/hyperlink" Target="https://doi.org/10.1093/her/cyl0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hqlibdoc.who.int/publications/2004/9241591692.pdf" TargetMode="External"/><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biomedcentral.com/1471-2393/10/53"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ccsenet.org/gjhs"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indarty95@gmail.com" TargetMode="External"/><Relationship Id="rId14" Type="http://schemas.openxmlformats.org/officeDocument/2006/relationships/hyperlink" Target="http://www.biomedcentral.com/1471-2393/13/60" TargetMode="External"/><Relationship Id="rId22" Type="http://schemas.openxmlformats.org/officeDocument/2006/relationships/image" Target="media/image2.png"/><Relationship Id="rId27" Type="http://schemas.openxmlformats.org/officeDocument/2006/relationships/oleObject" Target="embeddings/oleObject3.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E637-D670-466B-88C4-C1CCCC1C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3</cp:revision>
  <cp:lastPrinted>2004-12-30T03:27:00Z</cp:lastPrinted>
  <dcterms:created xsi:type="dcterms:W3CDTF">2017-02-26T04:25:00Z</dcterms:created>
  <dcterms:modified xsi:type="dcterms:W3CDTF">2017-02-26T04:31:00Z</dcterms:modified>
</cp:coreProperties>
</file>