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8C" w:rsidRPr="00C7498C" w:rsidRDefault="00C7498C" w:rsidP="00C7498C">
      <w:pPr>
        <w:jc w:val="center"/>
        <w:rPr>
          <w:b/>
          <w:sz w:val="32"/>
          <w:szCs w:val="32"/>
        </w:rPr>
      </w:pPr>
      <w:r w:rsidRPr="00C7498C">
        <w:rPr>
          <w:b/>
          <w:sz w:val="32"/>
          <w:szCs w:val="32"/>
        </w:rPr>
        <w:t xml:space="preserve">THE RELATIONS BETWEEN </w:t>
      </w:r>
      <w:proofErr w:type="gramStart"/>
      <w:r w:rsidRPr="00C7498C">
        <w:rPr>
          <w:b/>
          <w:sz w:val="32"/>
          <w:szCs w:val="32"/>
        </w:rPr>
        <w:t>HUSBAND  KNOWLEDGE</w:t>
      </w:r>
      <w:proofErr w:type="gramEnd"/>
      <w:r w:rsidRPr="00C7498C">
        <w:rPr>
          <w:b/>
          <w:sz w:val="32"/>
          <w:szCs w:val="32"/>
        </w:rPr>
        <w:t xml:space="preserve"> AND CHARACTERISTICS AND THEIR PARTICIPATION IN FAMILY PLANNING </w:t>
      </w:r>
    </w:p>
    <w:p w:rsidR="00250A66" w:rsidRPr="001514EA" w:rsidRDefault="00956EB6" w:rsidP="001514EA">
      <w:pPr>
        <w:pStyle w:val="Title"/>
      </w:pPr>
      <w:r>
        <w:rPr>
          <w:iCs/>
          <w:sz w:val="32"/>
          <w:szCs w:val="32"/>
          <w:lang w:val="en-US"/>
        </w:rPr>
        <w:t xml:space="preserve"> </w:t>
      </w:r>
    </w:p>
    <w:p w:rsidR="00904D6D" w:rsidRPr="00C7498C" w:rsidRDefault="00C7498C" w:rsidP="00C7498C">
      <w:pPr>
        <w:jc w:val="center"/>
        <w:rPr>
          <w:rFonts w:ascii="Arial" w:hAnsi="Arial" w:cs="Arial"/>
          <w:vertAlign w:val="superscript"/>
        </w:rPr>
      </w:pPr>
      <w:proofErr w:type="spellStart"/>
      <w:r w:rsidRPr="00671F55">
        <w:rPr>
          <w:rFonts w:ascii="Arial" w:hAnsi="Arial" w:cs="Arial"/>
        </w:rPr>
        <w:t>Suci</w:t>
      </w:r>
      <w:proofErr w:type="spellEnd"/>
      <w:r w:rsidRPr="00671F55">
        <w:rPr>
          <w:rFonts w:ascii="Arial" w:hAnsi="Arial" w:cs="Arial"/>
        </w:rPr>
        <w:t xml:space="preserve"> </w:t>
      </w:r>
      <w:proofErr w:type="spellStart"/>
      <w:r w:rsidRPr="00671F55">
        <w:rPr>
          <w:rFonts w:ascii="Arial" w:hAnsi="Arial" w:cs="Arial"/>
        </w:rPr>
        <w:t>Musvita</w:t>
      </w:r>
      <w:proofErr w:type="spellEnd"/>
      <w:r w:rsidRPr="00671F55">
        <w:rPr>
          <w:rFonts w:ascii="Arial" w:hAnsi="Arial" w:cs="Arial"/>
        </w:rPr>
        <w:t xml:space="preserve"> </w:t>
      </w:r>
      <w:proofErr w:type="spellStart"/>
      <w:r w:rsidRPr="00671F55">
        <w:rPr>
          <w:rFonts w:ascii="Arial" w:hAnsi="Arial" w:cs="Arial"/>
        </w:rPr>
        <w:t>Ayu</w:t>
      </w:r>
      <w:proofErr w:type="spellEnd"/>
      <w:r w:rsidRPr="00671F55">
        <w:rPr>
          <w:rFonts w:ascii="Arial" w:hAnsi="Arial" w:cs="Arial"/>
        </w:rPr>
        <w:t xml:space="preserve"> </w:t>
      </w:r>
      <w:r>
        <w:rPr>
          <w:rFonts w:ascii="Arial" w:hAnsi="Arial" w:cs="Arial"/>
          <w:vertAlign w:val="superscript"/>
        </w:rPr>
        <w:t>*</w:t>
      </w:r>
      <w:r w:rsidRPr="00671F55">
        <w:rPr>
          <w:rFonts w:ascii="Arial" w:hAnsi="Arial" w:cs="Arial"/>
        </w:rPr>
        <w:t xml:space="preserve">, </w:t>
      </w:r>
      <w:proofErr w:type="spellStart"/>
      <w:r w:rsidRPr="00671F55">
        <w:rPr>
          <w:rFonts w:ascii="Arial" w:hAnsi="Arial" w:cs="Arial"/>
        </w:rPr>
        <w:t>Liena</w:t>
      </w:r>
      <w:proofErr w:type="spellEnd"/>
      <w:r w:rsidRPr="00671F55">
        <w:rPr>
          <w:rFonts w:ascii="Arial" w:hAnsi="Arial" w:cs="Arial"/>
        </w:rPr>
        <w:t xml:space="preserve"> </w:t>
      </w:r>
      <w:proofErr w:type="spellStart"/>
      <w:r w:rsidRPr="00671F55">
        <w:rPr>
          <w:rFonts w:ascii="Arial" w:hAnsi="Arial" w:cs="Arial"/>
        </w:rPr>
        <w:t>Sofiana</w:t>
      </w:r>
      <w:proofErr w:type="spellEnd"/>
      <w:r w:rsidRPr="00671F55">
        <w:rPr>
          <w:rFonts w:ascii="Arial" w:hAnsi="Arial" w:cs="Arial"/>
        </w:rPr>
        <w:t xml:space="preserve"> </w:t>
      </w:r>
      <w:r>
        <w:rPr>
          <w:rFonts w:ascii="Arial" w:hAnsi="Arial" w:cs="Arial"/>
          <w:vertAlign w:val="superscript"/>
        </w:rPr>
        <w:t>*</w:t>
      </w:r>
      <w:r w:rsidRPr="00671F55">
        <w:rPr>
          <w:rFonts w:ascii="Arial" w:hAnsi="Arial" w:cs="Arial"/>
        </w:rPr>
        <w:t xml:space="preserve">, </w:t>
      </w:r>
      <w:proofErr w:type="spellStart"/>
      <w:r w:rsidRPr="00671F55">
        <w:rPr>
          <w:rFonts w:ascii="Arial" w:hAnsi="Arial" w:cs="Arial"/>
        </w:rPr>
        <w:t>Khafidhotul</w:t>
      </w:r>
      <w:proofErr w:type="spellEnd"/>
      <w:r w:rsidRPr="00671F55">
        <w:rPr>
          <w:rFonts w:ascii="Arial" w:hAnsi="Arial" w:cs="Arial"/>
        </w:rPr>
        <w:t xml:space="preserve"> </w:t>
      </w:r>
      <w:proofErr w:type="spellStart"/>
      <w:r w:rsidRPr="00671F55">
        <w:rPr>
          <w:rFonts w:ascii="Arial" w:hAnsi="Arial" w:cs="Arial"/>
        </w:rPr>
        <w:t>Amaliah</w:t>
      </w:r>
      <w:proofErr w:type="spellEnd"/>
      <w:r w:rsidRPr="00671F55">
        <w:rPr>
          <w:rFonts w:ascii="Arial" w:hAnsi="Arial" w:cs="Arial"/>
          <w:vertAlign w:val="superscript"/>
        </w:rPr>
        <w:t xml:space="preserve"> </w:t>
      </w:r>
      <w:r>
        <w:rPr>
          <w:rFonts w:ascii="Arial" w:hAnsi="Arial" w:cs="Arial"/>
          <w:vertAlign w:val="superscript"/>
        </w:rPr>
        <w:t>*</w:t>
      </w:r>
    </w:p>
    <w:p w:rsidR="00904D6D" w:rsidRPr="00E2599A" w:rsidRDefault="00E2599A" w:rsidP="00E2599A">
      <w:pPr>
        <w:jc w:val="center"/>
        <w:rPr>
          <w:sz w:val="18"/>
          <w:szCs w:val="18"/>
        </w:rPr>
      </w:pPr>
      <w:r>
        <w:rPr>
          <w:sz w:val="18"/>
          <w:szCs w:val="18"/>
        </w:rPr>
        <w:t xml:space="preserve">* </w:t>
      </w:r>
      <w:proofErr w:type="spellStart"/>
      <w:r w:rsidRPr="00E2599A">
        <w:rPr>
          <w:sz w:val="18"/>
          <w:szCs w:val="18"/>
        </w:rPr>
        <w:t>Departement</w:t>
      </w:r>
      <w:proofErr w:type="spellEnd"/>
      <w:r w:rsidRPr="00E2599A">
        <w:rPr>
          <w:sz w:val="18"/>
          <w:szCs w:val="18"/>
        </w:rPr>
        <w:t xml:space="preserve"> of </w:t>
      </w:r>
      <w:r w:rsidR="008479F1">
        <w:rPr>
          <w:sz w:val="18"/>
          <w:szCs w:val="18"/>
        </w:rPr>
        <w:t>Public Health Science</w:t>
      </w:r>
      <w:r w:rsidRPr="00E2599A">
        <w:rPr>
          <w:sz w:val="18"/>
          <w:szCs w:val="18"/>
        </w:rPr>
        <w:t>,</w:t>
      </w:r>
      <w:r>
        <w:rPr>
          <w:sz w:val="18"/>
          <w:szCs w:val="18"/>
        </w:rPr>
        <w:t xml:space="preserve"> </w:t>
      </w:r>
      <w:r w:rsidR="008479F1">
        <w:rPr>
          <w:sz w:val="18"/>
          <w:szCs w:val="18"/>
        </w:rPr>
        <w:t xml:space="preserve">Ahmad </w:t>
      </w:r>
      <w:proofErr w:type="spellStart"/>
      <w:r w:rsidR="008479F1">
        <w:rPr>
          <w:sz w:val="18"/>
          <w:szCs w:val="18"/>
        </w:rPr>
        <w:t>Dahlan</w:t>
      </w:r>
      <w:proofErr w:type="spellEnd"/>
      <w:r w:rsidR="008479F1">
        <w:rPr>
          <w:sz w:val="18"/>
          <w:szCs w:val="18"/>
        </w:rPr>
        <w:t xml:space="preserve"> University </w:t>
      </w: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C7498C">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C7498C" w:rsidRDefault="00C7498C" w:rsidP="00C7498C">
            <w:pPr>
              <w:jc w:val="both"/>
              <w:rPr>
                <w:sz w:val="18"/>
                <w:szCs w:val="18"/>
              </w:rPr>
            </w:pPr>
            <w:r w:rsidRPr="009879DE">
              <w:rPr>
                <w:sz w:val="18"/>
                <w:szCs w:val="18"/>
              </w:rPr>
              <w:t xml:space="preserve">Background: Family Planning is an attempt to measure the number and spacing of children. Thus, several ways or alternatives are taken to prevent or postpone pregnancy to Couple of Productive Age. The purpose of the study is to determine the relationship between husband’s knowledge and characteristics and their participation in Family Planning in </w:t>
            </w:r>
            <w:proofErr w:type="spellStart"/>
            <w:r w:rsidRPr="009879DE">
              <w:rPr>
                <w:sz w:val="18"/>
                <w:szCs w:val="18"/>
              </w:rPr>
              <w:t>Randusanga</w:t>
            </w:r>
            <w:proofErr w:type="spellEnd"/>
            <w:r w:rsidRPr="009879DE">
              <w:rPr>
                <w:sz w:val="18"/>
                <w:szCs w:val="18"/>
              </w:rPr>
              <w:t xml:space="preserve"> </w:t>
            </w:r>
            <w:proofErr w:type="spellStart"/>
            <w:r w:rsidRPr="009879DE">
              <w:rPr>
                <w:sz w:val="18"/>
                <w:szCs w:val="18"/>
              </w:rPr>
              <w:t>Kulon</w:t>
            </w:r>
            <w:proofErr w:type="spellEnd"/>
            <w:r w:rsidRPr="009879DE">
              <w:rPr>
                <w:sz w:val="18"/>
                <w:szCs w:val="18"/>
              </w:rPr>
              <w:t xml:space="preserve"> village, </w:t>
            </w:r>
            <w:proofErr w:type="spellStart"/>
            <w:r w:rsidRPr="009879DE">
              <w:rPr>
                <w:sz w:val="18"/>
                <w:szCs w:val="18"/>
              </w:rPr>
              <w:t>Brebes</w:t>
            </w:r>
            <w:proofErr w:type="spellEnd"/>
            <w:r w:rsidRPr="009879DE">
              <w:rPr>
                <w:sz w:val="18"/>
                <w:szCs w:val="18"/>
              </w:rPr>
              <w:t xml:space="preserve"> District, Central Java. Methods: </w:t>
            </w:r>
            <w:proofErr w:type="spellStart"/>
            <w:r w:rsidRPr="009879DE">
              <w:rPr>
                <w:sz w:val="18"/>
                <w:szCs w:val="18"/>
              </w:rPr>
              <w:t>Observasional</w:t>
            </w:r>
            <w:proofErr w:type="spellEnd"/>
            <w:r w:rsidRPr="009879DE">
              <w:rPr>
                <w:sz w:val="18"/>
                <w:szCs w:val="18"/>
              </w:rPr>
              <w:t xml:space="preserve"> analytic study with cross-sectional design, using 94 samples. Results: There is a relation between husbands’ knowledge and their participation in family planning, with p value of 0.030. Similarly, there is also relation between education and husband’s participation in family planning, with p value of 0.044. However, there found no relation between the number of children and husbands’ participation in family planning, with the p value of 0.103. Conclusion</w:t>
            </w:r>
            <w:r w:rsidRPr="009879DE">
              <w:rPr>
                <w:b/>
                <w:sz w:val="18"/>
                <w:szCs w:val="18"/>
              </w:rPr>
              <w:t>:</w:t>
            </w:r>
            <w:r w:rsidRPr="009879DE">
              <w:rPr>
                <w:sz w:val="18"/>
                <w:szCs w:val="18"/>
              </w:rPr>
              <w:t xml:space="preserve"> Of the four </w:t>
            </w:r>
            <w:proofErr w:type="gramStart"/>
            <w:r w:rsidRPr="009879DE">
              <w:rPr>
                <w:sz w:val="18"/>
                <w:szCs w:val="18"/>
              </w:rPr>
              <w:t>variables  studied</w:t>
            </w:r>
            <w:proofErr w:type="gramEnd"/>
            <w:r w:rsidRPr="009879DE">
              <w:rPr>
                <w:sz w:val="18"/>
                <w:szCs w:val="18"/>
              </w:rPr>
              <w:t xml:space="preserve"> variables there are only two variables that are statistically related to the variables of knowledge and education, while the other variables are  the number of children and income were not relationship with her husband's participation in family planning.</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85176B" w:rsidRDefault="00941203" w:rsidP="00941203">
            <w:pPr>
              <w:spacing w:before="120" w:after="120"/>
              <w:jc w:val="both"/>
              <w:rPr>
                <w:i/>
              </w:rPr>
            </w:pPr>
            <w:r w:rsidRPr="0085176B">
              <w:rPr>
                <w:i/>
              </w:rPr>
              <w:t>Keyword:</w:t>
            </w:r>
          </w:p>
          <w:p w:rsidR="0085176B" w:rsidRPr="0085176B" w:rsidRDefault="0085176B" w:rsidP="00941203">
            <w:pPr>
              <w:jc w:val="both"/>
            </w:pPr>
            <w:r w:rsidRPr="0085176B">
              <w:t xml:space="preserve">Knowledge </w:t>
            </w:r>
          </w:p>
          <w:p w:rsidR="0085176B" w:rsidRPr="0085176B" w:rsidRDefault="0085176B" w:rsidP="00941203">
            <w:pPr>
              <w:jc w:val="both"/>
            </w:pPr>
            <w:r w:rsidRPr="0085176B">
              <w:t xml:space="preserve">Number of children </w:t>
            </w:r>
          </w:p>
          <w:p w:rsidR="0085176B" w:rsidRPr="0085176B" w:rsidRDefault="0085176B" w:rsidP="00941203">
            <w:pPr>
              <w:jc w:val="both"/>
            </w:pPr>
            <w:r>
              <w:t>I</w:t>
            </w:r>
            <w:r w:rsidRPr="0085176B">
              <w:t xml:space="preserve">ncome </w:t>
            </w:r>
          </w:p>
          <w:p w:rsidR="0085176B" w:rsidRPr="0085176B" w:rsidRDefault="0085176B" w:rsidP="00941203">
            <w:pPr>
              <w:jc w:val="both"/>
            </w:pPr>
            <w:r>
              <w:t>P</w:t>
            </w:r>
            <w:r w:rsidRPr="0085176B">
              <w:t xml:space="preserve">articipation </w:t>
            </w:r>
          </w:p>
          <w:p w:rsidR="00941203" w:rsidRPr="0085176B" w:rsidRDefault="0085176B" w:rsidP="00941203">
            <w:pPr>
              <w:jc w:val="both"/>
              <w:rPr>
                <w:i/>
              </w:rPr>
            </w:pPr>
            <w:r w:rsidRPr="0085176B">
              <w:t>Family Planning</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D41FDA"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E27311" w:rsidP="007F286F">
            <w:r>
              <w:t>First</w:t>
            </w:r>
            <w:r w:rsidR="007F286F">
              <w:t xml:space="preserve"> Author, </w:t>
            </w:r>
          </w:p>
          <w:p w:rsidR="007F286F" w:rsidRPr="00E27311" w:rsidRDefault="00E27311" w:rsidP="007F286F">
            <w:r w:rsidRPr="00E27311">
              <w:t>Department Public Health Science</w:t>
            </w:r>
            <w:r w:rsidR="00941203" w:rsidRPr="00E27311">
              <w:t>,</w:t>
            </w:r>
          </w:p>
          <w:p w:rsidR="007F286F" w:rsidRPr="00E27311" w:rsidRDefault="00E27311" w:rsidP="007F286F">
            <w:r w:rsidRPr="00E27311">
              <w:t xml:space="preserve">Ahmad </w:t>
            </w:r>
            <w:proofErr w:type="spellStart"/>
            <w:r w:rsidRPr="00E27311">
              <w:t>Dahlan</w:t>
            </w:r>
            <w:proofErr w:type="spellEnd"/>
            <w:r w:rsidRPr="00E27311">
              <w:t xml:space="preserve"> University</w:t>
            </w:r>
            <w:r w:rsidR="00941203" w:rsidRPr="00E27311">
              <w:t>,</w:t>
            </w:r>
          </w:p>
          <w:p w:rsidR="007F286F" w:rsidRDefault="00E27311" w:rsidP="007F286F">
            <w:proofErr w:type="spellStart"/>
            <w:r>
              <w:t>Jalan</w:t>
            </w:r>
            <w:proofErr w:type="spellEnd"/>
            <w:r>
              <w:t xml:space="preserve"> Dr. </w:t>
            </w:r>
            <w:proofErr w:type="spellStart"/>
            <w:r>
              <w:t>Soepomo</w:t>
            </w:r>
            <w:proofErr w:type="spellEnd"/>
            <w:r>
              <w:t xml:space="preserve"> </w:t>
            </w:r>
            <w:proofErr w:type="spellStart"/>
            <w:r>
              <w:t>Janturan</w:t>
            </w:r>
            <w:proofErr w:type="spellEnd"/>
            <w:r>
              <w:t xml:space="preserve"> Yogyakarta Indonesia</w:t>
            </w:r>
            <w:r w:rsidR="00941203">
              <w:t>.</w:t>
            </w:r>
          </w:p>
          <w:p w:rsidR="00941203" w:rsidRPr="00957C11" w:rsidRDefault="00941203" w:rsidP="00E27311">
            <w:pPr>
              <w:spacing w:after="120"/>
              <w:rPr>
                <w:color w:val="000000"/>
                <w:sz w:val="18"/>
                <w:szCs w:val="18"/>
              </w:rPr>
            </w:pPr>
            <w:r>
              <w:t xml:space="preserve">Email: </w:t>
            </w:r>
            <w:r w:rsidR="00E27311">
              <w:t>suci.musvita@gmail.com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rsidR="00E27311" w:rsidRPr="00FC714F" w:rsidRDefault="00E27311" w:rsidP="00FC714F">
      <w:pPr>
        <w:ind w:firstLine="294"/>
        <w:jc w:val="both"/>
      </w:pPr>
      <w:r w:rsidRPr="00FC714F">
        <w:t>Family Planning is an effort to measure the number and spacing of children. Thus, several ways or alternatives are taken to prevent or postpone pregnancy in Couple of Productive Age (CPA</w:t>
      </w:r>
      <w:proofErr w:type="gramStart"/>
      <w:r w:rsidRPr="00FC714F">
        <w:t>)</w:t>
      </w:r>
      <w:r w:rsidR="00A00083">
        <w:t>[</w:t>
      </w:r>
      <w:proofErr w:type="gramEnd"/>
      <w:r w:rsidR="00A00083">
        <w:t>1]</w:t>
      </w:r>
      <w:r w:rsidRPr="00FC714F">
        <w:t xml:space="preserve">. The percentages of contraceptive being used are as follow: IUD 6.74%; MOW 5.53%; Implant 5.70%; injection 55.09%; </w:t>
      </w:r>
      <w:proofErr w:type="spellStart"/>
      <w:r w:rsidRPr="00FC714F">
        <w:t>Pil</w:t>
      </w:r>
      <w:proofErr w:type="spellEnd"/>
      <w:r w:rsidRPr="00FC714F">
        <w:t xml:space="preserve"> 23.49%; MOP 0.35%; and Condom 3.11</w:t>
      </w:r>
      <w:proofErr w:type="gramStart"/>
      <w:r w:rsidRPr="00FC714F">
        <w:t>%</w:t>
      </w:r>
      <w:r w:rsidR="00A00083">
        <w:t>[</w:t>
      </w:r>
      <w:proofErr w:type="gramEnd"/>
      <w:r w:rsidR="00A00083">
        <w:t>2]</w:t>
      </w:r>
      <w:r w:rsidRPr="00FC714F">
        <w:t xml:space="preserve">. To date, husbands’ participation in Family Planning is still </w:t>
      </w:r>
      <w:proofErr w:type="gramStart"/>
      <w:r w:rsidRPr="00FC714F">
        <w:t>low</w:t>
      </w:r>
      <w:r w:rsidR="00A00083">
        <w:t>[</w:t>
      </w:r>
      <w:proofErr w:type="gramEnd"/>
      <w:r w:rsidR="00A00083">
        <w:t>3]</w:t>
      </w:r>
      <w:r w:rsidRPr="00FC714F">
        <w:t xml:space="preserve">. In fact, knowledge on Family planning can be obtained through discussion between spouses about what contraceptives to be used. The information can also be gained through television, newspapers, magazines, </w:t>
      </w:r>
      <w:proofErr w:type="gramStart"/>
      <w:r w:rsidRPr="00FC714F">
        <w:t>etc</w:t>
      </w:r>
      <w:r w:rsidR="00A00083">
        <w:t>[</w:t>
      </w:r>
      <w:proofErr w:type="gramEnd"/>
      <w:r w:rsidR="00A00083">
        <w:t>4]</w:t>
      </w:r>
      <w:r w:rsidRPr="00FC714F">
        <w:t xml:space="preserve">. </w:t>
      </w:r>
      <w:proofErr w:type="spellStart"/>
      <w:r w:rsidRPr="00FC714F">
        <w:t>Brebes</w:t>
      </w:r>
      <w:proofErr w:type="spellEnd"/>
      <w:r w:rsidRPr="00FC714F">
        <w:t xml:space="preserve"> District is within the objective range territory of Family Planning Program. The number of male participants in Family Planning is still low. It reached only 4000, or 1.5%, of 263.043 participants in 2008</w:t>
      </w:r>
      <w:r w:rsidR="00770E62">
        <w:t>[5]</w:t>
      </w:r>
      <w:r w:rsidRPr="00FC714F">
        <w:t xml:space="preserve">. </w:t>
      </w:r>
    </w:p>
    <w:p w:rsidR="00E27311" w:rsidRPr="00FC714F" w:rsidRDefault="00E27311" w:rsidP="00FC714F">
      <w:pPr>
        <w:ind w:firstLine="294"/>
        <w:jc w:val="both"/>
      </w:pPr>
      <w:r w:rsidRPr="00FC714F">
        <w:t xml:space="preserve">According to the development result, shown in the statistic publication of </w:t>
      </w:r>
      <w:proofErr w:type="spellStart"/>
      <w:r w:rsidRPr="00FC714F">
        <w:t>Brebes</w:t>
      </w:r>
      <w:proofErr w:type="spellEnd"/>
      <w:r w:rsidRPr="00FC714F">
        <w:t xml:space="preserve"> District in 2013, the number of Family Planning acceptor, based on the type of contraceptives, increases compared to the previous year. It reached 26.122 of acceptors, comprising of 2.122 of IUD user, 315 MOP, 2.263 MOW, 1.587 Implant, 14.548 injections, 5.033 Pill and 254 </w:t>
      </w:r>
      <w:proofErr w:type="gramStart"/>
      <w:r w:rsidRPr="00FC714F">
        <w:t>condoms</w:t>
      </w:r>
      <w:r w:rsidR="00657C3E">
        <w:t>[</w:t>
      </w:r>
      <w:proofErr w:type="gramEnd"/>
      <w:r w:rsidR="00657C3E">
        <w:t>6]</w:t>
      </w:r>
      <w:r w:rsidRPr="00FC714F">
        <w:t xml:space="preserve">. Based on the local statistic of </w:t>
      </w:r>
      <w:proofErr w:type="spellStart"/>
      <w:r w:rsidRPr="00FC714F">
        <w:t>Brebes</w:t>
      </w:r>
      <w:proofErr w:type="spellEnd"/>
      <w:r w:rsidRPr="00FC714F">
        <w:t xml:space="preserve"> District in 2012, the acceptors of Family </w:t>
      </w:r>
      <w:proofErr w:type="spellStart"/>
      <w:r w:rsidRPr="00FC714F">
        <w:t>Plannin</w:t>
      </w:r>
      <w:proofErr w:type="spellEnd"/>
      <w:r w:rsidRPr="00FC714F">
        <w:t xml:space="preserve"> in </w:t>
      </w:r>
      <w:proofErr w:type="spellStart"/>
      <w:r w:rsidRPr="00FC714F">
        <w:t>Randusangat</w:t>
      </w:r>
      <w:proofErr w:type="spellEnd"/>
      <w:r w:rsidRPr="00FC714F">
        <w:t xml:space="preserve"> village was 0 (zero). It means</w:t>
      </w:r>
      <w:proofErr w:type="gramStart"/>
      <w:r w:rsidRPr="00FC714F">
        <w:t>,</w:t>
      </w:r>
      <w:proofErr w:type="gramEnd"/>
      <w:r w:rsidRPr="00FC714F">
        <w:t xml:space="preserve"> no male participated in Family Planning, due to the absence of report on the number of Family Planning acceptor in the village. However, the number increased in 2013, up to 964 acceptors, comprising of 56 IUD acceptors, 0 MOP, 88 MOW, 58 Implants, 505 injections, 252 pills, and 5 acceptors of </w:t>
      </w:r>
      <w:proofErr w:type="gramStart"/>
      <w:r w:rsidRPr="00FC714F">
        <w:t>condom</w:t>
      </w:r>
      <w:r w:rsidR="00D23A0D">
        <w:t>[</w:t>
      </w:r>
      <w:proofErr w:type="gramEnd"/>
      <w:r w:rsidR="00D23A0D">
        <w:t>7]</w:t>
      </w:r>
      <w:r w:rsidRPr="00FC714F">
        <w:t>.</w:t>
      </w:r>
      <w:r w:rsidRPr="00FC714F">
        <w:rPr>
          <w:vertAlign w:val="superscript"/>
        </w:rPr>
        <w:t xml:space="preserve"> </w:t>
      </w:r>
      <w:r w:rsidRPr="00FC714F">
        <w:t xml:space="preserve">Therefore, the researcher aims </w:t>
      </w:r>
      <w:r w:rsidRPr="00FC714F">
        <w:lastRenderedPageBreak/>
        <w:t xml:space="preserve">to know the relation between husband’s knowledge and characteristics and their participation in the family planning program in </w:t>
      </w:r>
      <w:proofErr w:type="spellStart"/>
      <w:r w:rsidRPr="00FC714F">
        <w:t>Randusanga</w:t>
      </w:r>
      <w:proofErr w:type="spellEnd"/>
      <w:r w:rsidRPr="00FC714F">
        <w:t xml:space="preserve"> </w:t>
      </w:r>
      <w:proofErr w:type="spellStart"/>
      <w:r w:rsidRPr="00FC714F">
        <w:t>Kulon</w:t>
      </w:r>
      <w:proofErr w:type="spellEnd"/>
      <w:r w:rsidRPr="00FC714F">
        <w:t xml:space="preserve"> Village, </w:t>
      </w:r>
      <w:proofErr w:type="spellStart"/>
      <w:r w:rsidRPr="00FC714F">
        <w:t>Brebes</w:t>
      </w:r>
      <w:proofErr w:type="spellEnd"/>
      <w:r w:rsidRPr="00FC714F">
        <w:t xml:space="preserve"> Regency, </w:t>
      </w:r>
      <w:proofErr w:type="gramStart"/>
      <w:r w:rsidRPr="00FC714F">
        <w:t>Central</w:t>
      </w:r>
      <w:proofErr w:type="gramEnd"/>
      <w:r w:rsidRPr="00FC714F">
        <w:t xml:space="preserve"> Java. </w:t>
      </w:r>
    </w:p>
    <w:p w:rsidR="00D3478B" w:rsidRPr="00FC714F" w:rsidRDefault="00D3478B" w:rsidP="00D3478B">
      <w:pPr>
        <w:ind w:firstLine="720"/>
        <w:jc w:val="both"/>
        <w:rPr>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FC714F" w:rsidRPr="00FC714F" w:rsidRDefault="00FC714F" w:rsidP="00FC714F">
      <w:pPr>
        <w:ind w:firstLine="426"/>
        <w:jc w:val="both"/>
      </w:pPr>
      <w:r w:rsidRPr="00FC714F">
        <w:t xml:space="preserve">This research belongs to analytic observational type, with cross sectional design. The samples are taken using random sampling techniques. The study was located in </w:t>
      </w:r>
      <w:proofErr w:type="spellStart"/>
      <w:r w:rsidRPr="00FC714F">
        <w:t>Randusanga</w:t>
      </w:r>
      <w:proofErr w:type="spellEnd"/>
      <w:r w:rsidRPr="00FC714F">
        <w:t xml:space="preserve"> </w:t>
      </w:r>
      <w:proofErr w:type="spellStart"/>
      <w:r w:rsidRPr="00FC714F">
        <w:t>Kulon</w:t>
      </w:r>
      <w:proofErr w:type="spellEnd"/>
      <w:r w:rsidRPr="00FC714F">
        <w:t xml:space="preserve"> village, </w:t>
      </w:r>
      <w:proofErr w:type="spellStart"/>
      <w:r w:rsidRPr="00FC714F">
        <w:t>Brebes</w:t>
      </w:r>
      <w:proofErr w:type="spellEnd"/>
      <w:r w:rsidRPr="00FC714F">
        <w:t xml:space="preserve"> District, Central Java, in March to April. The interview results conducted to the midwife of the area shows that the family planning acceptor is still low, especially the male. Using the formula, the study obtained 94 </w:t>
      </w:r>
      <w:proofErr w:type="gramStart"/>
      <w:r w:rsidRPr="00FC714F">
        <w:t>respondent</w:t>
      </w:r>
      <w:r w:rsidR="00E601AE">
        <w:t>[</w:t>
      </w:r>
      <w:proofErr w:type="gramEnd"/>
      <w:r w:rsidR="00E601AE">
        <w:t>9]</w:t>
      </w:r>
      <w:r w:rsidRPr="00FC714F">
        <w:t>.</w:t>
      </w:r>
    </w:p>
    <w:p w:rsidR="00B07DF0" w:rsidRPr="00FC714F" w:rsidRDefault="00B07DF0" w:rsidP="00FC714F">
      <w:pPr>
        <w:ind w:left="426"/>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rsidR="00517666" w:rsidRPr="00517666" w:rsidRDefault="00517666" w:rsidP="00517666">
      <w:pPr>
        <w:pStyle w:val="ListParagraph"/>
        <w:numPr>
          <w:ilvl w:val="0"/>
          <w:numId w:val="18"/>
        </w:numPr>
        <w:ind w:left="709" w:hanging="283"/>
        <w:rPr>
          <w:rFonts w:ascii="Times New Roman" w:hAnsi="Times New Roman"/>
          <w:sz w:val="20"/>
          <w:szCs w:val="20"/>
        </w:rPr>
      </w:pPr>
      <w:r w:rsidRPr="00517666">
        <w:rPr>
          <w:rFonts w:ascii="Times New Roman" w:hAnsi="Times New Roman"/>
          <w:sz w:val="20"/>
          <w:szCs w:val="20"/>
          <w:lang w:val="en-US"/>
        </w:rPr>
        <w:t>Research Result</w:t>
      </w:r>
    </w:p>
    <w:p w:rsidR="00517666" w:rsidRPr="00517666" w:rsidRDefault="00517666" w:rsidP="00534623">
      <w:pPr>
        <w:pStyle w:val="ListParagraph"/>
        <w:numPr>
          <w:ilvl w:val="0"/>
          <w:numId w:val="19"/>
        </w:numPr>
        <w:spacing w:after="0" w:line="240" w:lineRule="auto"/>
        <w:ind w:left="990" w:hanging="284"/>
        <w:rPr>
          <w:rFonts w:ascii="Times New Roman" w:hAnsi="Times New Roman"/>
          <w:sz w:val="20"/>
          <w:szCs w:val="20"/>
        </w:rPr>
      </w:pPr>
      <w:proofErr w:type="spellStart"/>
      <w:r w:rsidRPr="00517666">
        <w:rPr>
          <w:rFonts w:ascii="Times New Roman" w:hAnsi="Times New Roman"/>
          <w:sz w:val="20"/>
          <w:szCs w:val="20"/>
        </w:rPr>
        <w:t>Univariat</w:t>
      </w:r>
      <w:proofErr w:type="spellEnd"/>
      <w:r w:rsidRPr="00517666">
        <w:rPr>
          <w:rFonts w:ascii="Times New Roman" w:hAnsi="Times New Roman"/>
          <w:sz w:val="20"/>
          <w:szCs w:val="20"/>
          <w:lang w:val="en-US"/>
        </w:rPr>
        <w:t>e</w:t>
      </w:r>
    </w:p>
    <w:p w:rsidR="00517666" w:rsidRPr="00517666" w:rsidRDefault="00517666" w:rsidP="00534623">
      <w:pPr>
        <w:tabs>
          <w:tab w:val="left" w:pos="-426"/>
        </w:tabs>
        <w:ind w:left="1530" w:hanging="821"/>
        <w:jc w:val="both"/>
      </w:pPr>
      <w:proofErr w:type="gramStart"/>
      <w:r w:rsidRPr="00517666">
        <w:t>Table 1.</w:t>
      </w:r>
      <w:proofErr w:type="gramEnd"/>
      <w:r w:rsidRPr="00517666">
        <w:t xml:space="preserve"> Distribution of Age, Knowledge, Education, and Number of Children of the male acceptor of Family Planning</w:t>
      </w:r>
    </w:p>
    <w:tbl>
      <w:tblPr>
        <w:tblStyle w:val="TableGrid"/>
        <w:tblW w:w="0" w:type="auto"/>
        <w:tblInd w:w="817" w:type="dxa"/>
        <w:tblLook w:val="04A0"/>
      </w:tblPr>
      <w:tblGrid>
        <w:gridCol w:w="2126"/>
        <w:gridCol w:w="2694"/>
        <w:gridCol w:w="2409"/>
      </w:tblGrid>
      <w:tr w:rsidR="00517666" w:rsidRPr="00517666" w:rsidTr="00D23A0D">
        <w:tc>
          <w:tcPr>
            <w:tcW w:w="2126" w:type="dxa"/>
            <w:tcBorders>
              <w:left w:val="nil"/>
              <w:right w:val="nil"/>
            </w:tcBorders>
          </w:tcPr>
          <w:p w:rsidR="00517666" w:rsidRPr="00517666" w:rsidRDefault="00517666" w:rsidP="00517666">
            <w:pPr>
              <w:jc w:val="center"/>
              <w:rPr>
                <w:b/>
              </w:rPr>
            </w:pPr>
            <w:r w:rsidRPr="00517666">
              <w:rPr>
                <w:b/>
              </w:rPr>
              <w:t>Category</w:t>
            </w:r>
          </w:p>
        </w:tc>
        <w:tc>
          <w:tcPr>
            <w:tcW w:w="2694" w:type="dxa"/>
            <w:tcBorders>
              <w:left w:val="nil"/>
              <w:right w:val="nil"/>
            </w:tcBorders>
          </w:tcPr>
          <w:p w:rsidR="00517666" w:rsidRPr="00517666" w:rsidRDefault="00517666" w:rsidP="00517666">
            <w:pPr>
              <w:jc w:val="center"/>
              <w:rPr>
                <w:b/>
              </w:rPr>
            </w:pPr>
            <w:r w:rsidRPr="00517666">
              <w:rPr>
                <w:b/>
              </w:rPr>
              <w:t>Number</w:t>
            </w:r>
          </w:p>
        </w:tc>
        <w:tc>
          <w:tcPr>
            <w:tcW w:w="2409" w:type="dxa"/>
            <w:tcBorders>
              <w:left w:val="nil"/>
              <w:right w:val="nil"/>
            </w:tcBorders>
          </w:tcPr>
          <w:p w:rsidR="00517666" w:rsidRPr="00517666" w:rsidRDefault="00517666" w:rsidP="00517666">
            <w:pPr>
              <w:jc w:val="center"/>
              <w:rPr>
                <w:b/>
              </w:rPr>
            </w:pPr>
            <w:r w:rsidRPr="00517666">
              <w:rPr>
                <w:b/>
              </w:rPr>
              <w:t>Percentage (%)</w:t>
            </w:r>
          </w:p>
        </w:tc>
      </w:tr>
      <w:tr w:rsidR="00517666" w:rsidRPr="00517666" w:rsidTr="00D23A0D">
        <w:tc>
          <w:tcPr>
            <w:tcW w:w="7229" w:type="dxa"/>
            <w:gridSpan w:val="3"/>
            <w:tcBorders>
              <w:left w:val="nil"/>
              <w:right w:val="nil"/>
            </w:tcBorders>
          </w:tcPr>
          <w:p w:rsidR="00517666" w:rsidRPr="00517666" w:rsidRDefault="00517666" w:rsidP="00517666">
            <w:pPr>
              <w:ind w:left="459"/>
              <w:rPr>
                <w:b/>
              </w:rPr>
            </w:pPr>
            <w:r w:rsidRPr="00517666">
              <w:rPr>
                <w:b/>
              </w:rPr>
              <w:t>Age</w:t>
            </w:r>
          </w:p>
        </w:tc>
      </w:tr>
      <w:tr w:rsidR="00517666" w:rsidRPr="00517666" w:rsidTr="00D23A0D">
        <w:trPr>
          <w:trHeight w:val="328"/>
        </w:trPr>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rPr>
              <w:t xml:space="preserve">15 - 25 </w:t>
            </w:r>
            <w:r w:rsidRPr="00517666">
              <w:rPr>
                <w:rFonts w:ascii="Times New Roman" w:hAnsi="Times New Roman"/>
                <w:sz w:val="20"/>
                <w:szCs w:val="20"/>
                <w:lang w:val="en-US"/>
              </w:rPr>
              <w:t>years</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3</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3,2</w:t>
            </w:r>
          </w:p>
        </w:tc>
      </w:tr>
      <w:tr w:rsidR="00517666" w:rsidRPr="00517666" w:rsidTr="00D23A0D">
        <w:trPr>
          <w:trHeight w:val="222"/>
        </w:trPr>
        <w:tc>
          <w:tcPr>
            <w:tcW w:w="2126" w:type="dxa"/>
            <w:tcBorders>
              <w:left w:val="nil"/>
              <w:right w:val="nil"/>
            </w:tcBorders>
          </w:tcPr>
          <w:p w:rsidR="00517666" w:rsidRPr="00517666" w:rsidRDefault="00517666" w:rsidP="00517666">
            <w:pPr>
              <w:pStyle w:val="ListParagraph"/>
              <w:spacing w:after="0" w:line="240" w:lineRule="auto"/>
              <w:ind w:left="0"/>
              <w:rPr>
                <w:rFonts w:ascii="Times New Roman" w:hAnsi="Times New Roman"/>
                <w:sz w:val="20"/>
                <w:szCs w:val="20"/>
              </w:rPr>
            </w:pPr>
            <w:r w:rsidRPr="00517666">
              <w:rPr>
                <w:rFonts w:ascii="Times New Roman" w:hAnsi="Times New Roman"/>
                <w:sz w:val="20"/>
                <w:szCs w:val="20"/>
                <w:lang w:val="en-US"/>
              </w:rPr>
              <w:t xml:space="preserve">         </w:t>
            </w:r>
            <w:r w:rsidRPr="00517666">
              <w:rPr>
                <w:rFonts w:ascii="Times New Roman" w:hAnsi="Times New Roman"/>
                <w:sz w:val="20"/>
                <w:szCs w:val="20"/>
              </w:rPr>
              <w:t>26 – 36</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50</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53,2</w:t>
            </w:r>
          </w:p>
        </w:tc>
      </w:tr>
      <w:tr w:rsidR="00517666" w:rsidRPr="00517666" w:rsidTr="00D23A0D">
        <w:trPr>
          <w:trHeight w:val="271"/>
        </w:trPr>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Older than 37</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41</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43,6</w:t>
            </w:r>
          </w:p>
        </w:tc>
      </w:tr>
      <w:tr w:rsidR="00517666" w:rsidRPr="00517666" w:rsidTr="00D23A0D">
        <w:tc>
          <w:tcPr>
            <w:tcW w:w="7229" w:type="dxa"/>
            <w:gridSpan w:val="3"/>
            <w:tcBorders>
              <w:left w:val="nil"/>
              <w:right w:val="nil"/>
            </w:tcBorders>
          </w:tcPr>
          <w:p w:rsidR="00517666" w:rsidRPr="00517666" w:rsidRDefault="00517666" w:rsidP="00517666">
            <w:pPr>
              <w:ind w:left="317"/>
              <w:rPr>
                <w:b/>
              </w:rPr>
            </w:pPr>
            <w:r w:rsidRPr="00517666">
              <w:rPr>
                <w:b/>
              </w:rPr>
              <w:t>Knowledge</w:t>
            </w:r>
          </w:p>
        </w:tc>
      </w:tr>
      <w:tr w:rsidR="00517666" w:rsidRPr="00517666" w:rsidTr="00D23A0D">
        <w:trPr>
          <w:trHeight w:val="311"/>
        </w:trPr>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Poor</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65</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69,1</w:t>
            </w:r>
          </w:p>
        </w:tc>
      </w:tr>
      <w:tr w:rsidR="00517666" w:rsidRPr="00517666" w:rsidTr="00D23A0D">
        <w:trPr>
          <w:trHeight w:val="288"/>
        </w:trPr>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Good</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29</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30,9</w:t>
            </w:r>
          </w:p>
        </w:tc>
      </w:tr>
      <w:tr w:rsidR="00517666" w:rsidRPr="00517666" w:rsidTr="00D23A0D">
        <w:tc>
          <w:tcPr>
            <w:tcW w:w="7229" w:type="dxa"/>
            <w:gridSpan w:val="3"/>
            <w:tcBorders>
              <w:left w:val="nil"/>
              <w:right w:val="nil"/>
            </w:tcBorders>
          </w:tcPr>
          <w:p w:rsidR="00517666" w:rsidRPr="00517666" w:rsidRDefault="00517666" w:rsidP="00517666">
            <w:pPr>
              <w:ind w:left="317"/>
              <w:rPr>
                <w:b/>
              </w:rPr>
            </w:pPr>
            <w:r w:rsidRPr="00517666">
              <w:rPr>
                <w:b/>
              </w:rPr>
              <w:t>Education</w:t>
            </w:r>
          </w:p>
        </w:tc>
      </w:tr>
      <w:tr w:rsidR="00517666" w:rsidRPr="00517666" w:rsidTr="00D23A0D">
        <w:trPr>
          <w:trHeight w:val="267"/>
        </w:trPr>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Low</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62</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66</w:t>
            </w:r>
          </w:p>
        </w:tc>
      </w:tr>
      <w:tr w:rsidR="00517666" w:rsidRPr="00517666" w:rsidTr="00D23A0D">
        <w:trPr>
          <w:trHeight w:val="271"/>
        </w:trPr>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High</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32</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34</w:t>
            </w:r>
          </w:p>
        </w:tc>
      </w:tr>
      <w:tr w:rsidR="00517666" w:rsidRPr="00517666" w:rsidTr="00D23A0D">
        <w:tc>
          <w:tcPr>
            <w:tcW w:w="7229" w:type="dxa"/>
            <w:gridSpan w:val="3"/>
            <w:tcBorders>
              <w:left w:val="nil"/>
              <w:right w:val="nil"/>
            </w:tcBorders>
          </w:tcPr>
          <w:p w:rsidR="00517666" w:rsidRPr="00517666" w:rsidRDefault="00517666" w:rsidP="00517666">
            <w:pPr>
              <w:ind w:left="317"/>
              <w:rPr>
                <w:b/>
              </w:rPr>
            </w:pPr>
            <w:r w:rsidRPr="00517666">
              <w:rPr>
                <w:b/>
              </w:rPr>
              <w:t>Number of Children</w:t>
            </w:r>
          </w:p>
        </w:tc>
      </w:tr>
      <w:tr w:rsidR="00517666" w:rsidRPr="00517666" w:rsidTr="00D23A0D">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Many</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11</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11,7</w:t>
            </w:r>
          </w:p>
        </w:tc>
      </w:tr>
      <w:tr w:rsidR="00517666" w:rsidRPr="00517666" w:rsidTr="00D23A0D">
        <w:trPr>
          <w:trHeight w:val="255"/>
        </w:trPr>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Few</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83</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88,3</w:t>
            </w:r>
          </w:p>
        </w:tc>
      </w:tr>
      <w:tr w:rsidR="00517666" w:rsidRPr="00517666" w:rsidTr="00D23A0D">
        <w:tc>
          <w:tcPr>
            <w:tcW w:w="7229" w:type="dxa"/>
            <w:gridSpan w:val="3"/>
            <w:tcBorders>
              <w:left w:val="nil"/>
              <w:right w:val="nil"/>
            </w:tcBorders>
          </w:tcPr>
          <w:p w:rsidR="00517666" w:rsidRPr="00517666" w:rsidRDefault="00517666" w:rsidP="00517666">
            <w:pPr>
              <w:rPr>
                <w:b/>
              </w:rPr>
            </w:pPr>
            <w:r w:rsidRPr="00517666">
              <w:rPr>
                <w:b/>
              </w:rPr>
              <w:t>Husbands’ participation as acceptor of family planning</w:t>
            </w:r>
          </w:p>
        </w:tc>
      </w:tr>
      <w:tr w:rsidR="00517666" w:rsidRPr="00517666" w:rsidTr="00D23A0D">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Join</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89</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94,7</w:t>
            </w:r>
          </w:p>
        </w:tc>
      </w:tr>
      <w:tr w:rsidR="00517666" w:rsidRPr="00517666" w:rsidTr="00D23A0D">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Not joining</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5</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5,3</w:t>
            </w:r>
          </w:p>
        </w:tc>
      </w:tr>
      <w:tr w:rsidR="00517666" w:rsidRPr="00517666" w:rsidTr="00D23A0D">
        <w:tc>
          <w:tcPr>
            <w:tcW w:w="2126"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b/>
                <w:sz w:val="20"/>
                <w:szCs w:val="20"/>
              </w:rPr>
            </w:pPr>
            <w:r w:rsidRPr="00517666">
              <w:rPr>
                <w:rFonts w:ascii="Times New Roman" w:hAnsi="Times New Roman"/>
                <w:b/>
                <w:sz w:val="20"/>
                <w:szCs w:val="20"/>
              </w:rPr>
              <w:t>Total</w:t>
            </w:r>
          </w:p>
        </w:tc>
        <w:tc>
          <w:tcPr>
            <w:tcW w:w="2694"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b/>
                <w:sz w:val="20"/>
                <w:szCs w:val="20"/>
              </w:rPr>
            </w:pPr>
            <w:r w:rsidRPr="00517666">
              <w:rPr>
                <w:rFonts w:ascii="Times New Roman" w:hAnsi="Times New Roman"/>
                <w:b/>
                <w:sz w:val="20"/>
                <w:szCs w:val="20"/>
              </w:rPr>
              <w:t>94</w:t>
            </w:r>
          </w:p>
        </w:tc>
        <w:tc>
          <w:tcPr>
            <w:tcW w:w="2409" w:type="dxa"/>
            <w:tcBorders>
              <w:left w:val="nil"/>
              <w:right w:val="nil"/>
            </w:tcBorders>
          </w:tcPr>
          <w:p w:rsidR="00517666" w:rsidRPr="00517666" w:rsidRDefault="00517666" w:rsidP="00517666">
            <w:pPr>
              <w:pStyle w:val="ListParagraph"/>
              <w:tabs>
                <w:tab w:val="left" w:pos="-426"/>
              </w:tabs>
              <w:spacing w:after="0" w:line="240" w:lineRule="auto"/>
              <w:ind w:left="0"/>
              <w:jc w:val="center"/>
              <w:rPr>
                <w:rFonts w:ascii="Times New Roman" w:hAnsi="Times New Roman"/>
                <w:b/>
                <w:sz w:val="20"/>
                <w:szCs w:val="20"/>
              </w:rPr>
            </w:pPr>
            <w:r w:rsidRPr="00517666">
              <w:rPr>
                <w:rFonts w:ascii="Times New Roman" w:hAnsi="Times New Roman"/>
                <w:b/>
                <w:sz w:val="20"/>
                <w:szCs w:val="20"/>
              </w:rPr>
              <w:t>100</w:t>
            </w:r>
          </w:p>
        </w:tc>
      </w:tr>
    </w:tbl>
    <w:p w:rsidR="00517666" w:rsidRPr="00517666" w:rsidRDefault="00517666" w:rsidP="00517666">
      <w:pPr>
        <w:ind w:left="720" w:firstLine="556"/>
        <w:jc w:val="both"/>
      </w:pPr>
      <w:r w:rsidRPr="00517666">
        <w:t xml:space="preserve">Table 1 </w:t>
      </w:r>
      <w:proofErr w:type="gramStart"/>
      <w:r w:rsidRPr="00517666">
        <w:t>shows</w:t>
      </w:r>
      <w:proofErr w:type="gramEnd"/>
      <w:r w:rsidRPr="00517666">
        <w:t xml:space="preserve"> that there are 50 respondents, ranged from 26 to 36 years old (53.2%). Based on the level of knowledge, 65 respondents are found to be in poor category (71.6%). Based on the education level, 62 are from low level (66%). Among the respondents, 83 of them are found to have few children. </w:t>
      </w:r>
      <w:proofErr w:type="gramStart"/>
      <w:r w:rsidRPr="00517666">
        <w:t>(88%).</w:t>
      </w:r>
      <w:proofErr w:type="gramEnd"/>
      <w:r w:rsidRPr="00517666">
        <w:t xml:space="preserve"> As for the male participation in family planning acceptor, 89 of them are not acceptor (94</w:t>
      </w:r>
      <w:proofErr w:type="gramStart"/>
      <w:r w:rsidRPr="00517666">
        <w:t>,7</w:t>
      </w:r>
      <w:proofErr w:type="gramEnd"/>
      <w:r w:rsidRPr="00517666">
        <w:t xml:space="preserve"> %). </w:t>
      </w:r>
    </w:p>
    <w:p w:rsidR="00534623" w:rsidRDefault="00534623">
      <w:r>
        <w:br w:type="page"/>
      </w:r>
    </w:p>
    <w:p w:rsidR="00517666" w:rsidRPr="00517666" w:rsidRDefault="00517666" w:rsidP="00517666">
      <w:pPr>
        <w:ind w:left="720" w:firstLine="556"/>
        <w:jc w:val="both"/>
      </w:pPr>
    </w:p>
    <w:p w:rsidR="00517666" w:rsidRPr="00534623" w:rsidRDefault="00517666" w:rsidP="00534623">
      <w:pPr>
        <w:pStyle w:val="ListParagraph"/>
        <w:numPr>
          <w:ilvl w:val="0"/>
          <w:numId w:val="19"/>
        </w:numPr>
        <w:spacing w:after="0" w:line="240" w:lineRule="auto"/>
        <w:ind w:left="990" w:hanging="284"/>
        <w:rPr>
          <w:rFonts w:ascii="Times New Roman" w:hAnsi="Times New Roman"/>
          <w:sz w:val="20"/>
          <w:szCs w:val="20"/>
        </w:rPr>
      </w:pPr>
      <w:proofErr w:type="spellStart"/>
      <w:r w:rsidRPr="00534623">
        <w:rPr>
          <w:rFonts w:ascii="Times New Roman" w:hAnsi="Times New Roman"/>
          <w:sz w:val="20"/>
          <w:szCs w:val="20"/>
        </w:rPr>
        <w:t>Bivariat</w:t>
      </w:r>
      <w:proofErr w:type="spellEnd"/>
      <w:r w:rsidRPr="00534623">
        <w:rPr>
          <w:rFonts w:ascii="Times New Roman" w:hAnsi="Times New Roman"/>
          <w:sz w:val="20"/>
          <w:szCs w:val="20"/>
          <w:lang w:val="en-US"/>
        </w:rPr>
        <w:t>e</w:t>
      </w:r>
    </w:p>
    <w:p w:rsidR="00517666" w:rsidRPr="00517666" w:rsidRDefault="00517666" w:rsidP="00517666">
      <w:pPr>
        <w:pStyle w:val="ListParagraph"/>
        <w:tabs>
          <w:tab w:val="left" w:pos="426"/>
        </w:tabs>
        <w:spacing w:line="240" w:lineRule="auto"/>
        <w:ind w:left="1620" w:hanging="911"/>
        <w:rPr>
          <w:rFonts w:ascii="Times New Roman" w:hAnsi="Times New Roman"/>
          <w:sz w:val="20"/>
          <w:szCs w:val="20"/>
        </w:rPr>
      </w:pPr>
      <w:proofErr w:type="gramStart"/>
      <w:r w:rsidRPr="00534623">
        <w:rPr>
          <w:rFonts w:ascii="Times New Roman" w:hAnsi="Times New Roman"/>
          <w:sz w:val="20"/>
          <w:szCs w:val="20"/>
          <w:lang w:val="en-US"/>
        </w:rPr>
        <w:t>Table.</w:t>
      </w:r>
      <w:proofErr w:type="gramEnd"/>
      <w:r w:rsidRPr="00534623">
        <w:rPr>
          <w:rFonts w:ascii="Times New Roman" w:hAnsi="Times New Roman"/>
          <w:sz w:val="20"/>
          <w:szCs w:val="20"/>
          <w:lang w:val="en-US"/>
        </w:rPr>
        <w:t xml:space="preserve"> 2. The</w:t>
      </w:r>
      <w:r w:rsidRPr="00517666">
        <w:rPr>
          <w:rFonts w:ascii="Times New Roman" w:hAnsi="Times New Roman"/>
          <w:sz w:val="20"/>
          <w:szCs w:val="20"/>
          <w:lang w:val="en-US"/>
        </w:rPr>
        <w:t xml:space="preserve"> Relations between Knowledge, Education, as well as Number of Children and Husbands’ Participation in Family Planning</w:t>
      </w:r>
    </w:p>
    <w:tbl>
      <w:tblPr>
        <w:tblStyle w:val="TableGrid"/>
        <w:tblW w:w="0" w:type="auto"/>
        <w:tblInd w:w="720" w:type="dxa"/>
        <w:tblBorders>
          <w:left w:val="none" w:sz="0" w:space="0" w:color="auto"/>
          <w:right w:val="none" w:sz="0" w:space="0" w:color="auto"/>
          <w:insideV w:val="none" w:sz="0" w:space="0" w:color="auto"/>
        </w:tblBorders>
        <w:tblLook w:val="04A0"/>
      </w:tblPr>
      <w:tblGrid>
        <w:gridCol w:w="1646"/>
        <w:gridCol w:w="1149"/>
        <w:gridCol w:w="1317"/>
        <w:gridCol w:w="639"/>
        <w:gridCol w:w="860"/>
        <w:gridCol w:w="1040"/>
        <w:gridCol w:w="1633"/>
      </w:tblGrid>
      <w:tr w:rsidR="00517666" w:rsidRPr="00517666" w:rsidTr="00D23A0D">
        <w:tc>
          <w:tcPr>
            <w:tcW w:w="0" w:type="auto"/>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Variable</w:t>
            </w:r>
          </w:p>
        </w:tc>
        <w:tc>
          <w:tcPr>
            <w:tcW w:w="0" w:type="auto"/>
            <w:gridSpan w:val="2"/>
            <w:vAlign w:val="center"/>
          </w:tcPr>
          <w:p w:rsidR="00517666" w:rsidRPr="00517666" w:rsidRDefault="00517666" w:rsidP="00534623">
            <w:pPr>
              <w:pStyle w:val="ListParagraph"/>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Participation in Family Planning</w:t>
            </w:r>
          </w:p>
        </w:tc>
        <w:tc>
          <w:tcPr>
            <w:tcW w:w="0" w:type="auto"/>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Total</w:t>
            </w:r>
          </w:p>
        </w:tc>
        <w:tc>
          <w:tcPr>
            <w:tcW w:w="0" w:type="auto"/>
            <w:vMerge w:val="restart"/>
            <w:vAlign w:val="center"/>
          </w:tcPr>
          <w:p w:rsidR="00517666" w:rsidRPr="00517666" w:rsidRDefault="00517666" w:rsidP="00534623">
            <w:pPr>
              <w:jc w:val="center"/>
            </w:pPr>
            <w:r w:rsidRPr="00517666">
              <w:t xml:space="preserve">P- </w:t>
            </w:r>
            <w:r w:rsidRPr="00517666">
              <w:rPr>
                <w:i/>
              </w:rPr>
              <w:t>Value</w:t>
            </w:r>
          </w:p>
        </w:tc>
        <w:tc>
          <w:tcPr>
            <w:tcW w:w="1040" w:type="dxa"/>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RP</w:t>
            </w:r>
          </w:p>
        </w:tc>
        <w:tc>
          <w:tcPr>
            <w:tcW w:w="1633" w:type="dxa"/>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CI</w:t>
            </w:r>
          </w:p>
        </w:tc>
      </w:tr>
      <w:tr w:rsidR="00517666" w:rsidRPr="00517666" w:rsidTr="00D23A0D">
        <w:tc>
          <w:tcPr>
            <w:tcW w:w="0" w:type="auto"/>
            <w:vMerge/>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tcPr>
          <w:p w:rsidR="00517666" w:rsidRPr="00517666" w:rsidRDefault="00517666" w:rsidP="00534623">
            <w:pPr>
              <w:pStyle w:val="ListParagraph"/>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No</w:t>
            </w:r>
          </w:p>
        </w:tc>
        <w:tc>
          <w:tcPr>
            <w:tcW w:w="0" w:type="auto"/>
          </w:tcPr>
          <w:p w:rsidR="00517666" w:rsidRPr="00517666" w:rsidRDefault="00517666" w:rsidP="00534623">
            <w:pPr>
              <w:pStyle w:val="ListParagraph"/>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Yes</w:t>
            </w:r>
          </w:p>
        </w:tc>
        <w:tc>
          <w:tcPr>
            <w:tcW w:w="0" w:type="auto"/>
            <w:vMerge/>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Merge/>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Merge/>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Merge/>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lang w:val="en-US"/>
              </w:rPr>
              <w:t>Knowledge</w:t>
            </w: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lang w:val="en-US"/>
              </w:rPr>
            </w:pPr>
            <w:r w:rsidRPr="00517666">
              <w:rPr>
                <w:rFonts w:ascii="Times New Roman" w:hAnsi="Times New Roman"/>
                <w:sz w:val="20"/>
                <w:szCs w:val="20"/>
                <w:lang w:val="en-US"/>
              </w:rPr>
              <w:t>Not good</w:t>
            </w:r>
          </w:p>
        </w:tc>
        <w:tc>
          <w:tcPr>
            <w:tcW w:w="0" w:type="auto"/>
            <w:vAlign w:val="center"/>
          </w:tcPr>
          <w:p w:rsidR="00517666" w:rsidRPr="00517666" w:rsidRDefault="00517666" w:rsidP="00534623">
            <w:pPr>
              <w:jc w:val="center"/>
            </w:pPr>
            <w:r w:rsidRPr="00517666">
              <w:t>64</w:t>
            </w:r>
          </w:p>
        </w:tc>
        <w:tc>
          <w:tcPr>
            <w:tcW w:w="0" w:type="auto"/>
            <w:vAlign w:val="center"/>
          </w:tcPr>
          <w:p w:rsidR="00517666" w:rsidRPr="00517666" w:rsidRDefault="00517666" w:rsidP="00534623">
            <w:pPr>
              <w:jc w:val="center"/>
            </w:pPr>
            <w:r w:rsidRPr="00517666">
              <w:t>1</w:t>
            </w:r>
          </w:p>
        </w:tc>
        <w:tc>
          <w:tcPr>
            <w:tcW w:w="0" w:type="auto"/>
            <w:vAlign w:val="center"/>
          </w:tcPr>
          <w:p w:rsidR="00517666" w:rsidRPr="00517666" w:rsidRDefault="00517666" w:rsidP="00534623">
            <w:pPr>
              <w:jc w:val="center"/>
            </w:pPr>
            <w:r w:rsidRPr="00517666">
              <w:t>65</w:t>
            </w:r>
          </w:p>
        </w:tc>
        <w:tc>
          <w:tcPr>
            <w:tcW w:w="0" w:type="auto"/>
            <w:vMerge w:val="restart"/>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rPr>
              <w:t>0,030</w:t>
            </w:r>
          </w:p>
        </w:tc>
        <w:tc>
          <w:tcPr>
            <w:tcW w:w="1040" w:type="dxa"/>
            <w:vMerge w:val="restart"/>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lang w:val="en-US"/>
              </w:rPr>
              <w:t xml:space="preserve">    </w:t>
            </w:r>
            <w:r w:rsidRPr="00517666">
              <w:rPr>
                <w:rFonts w:ascii="Times New Roman" w:hAnsi="Times New Roman"/>
                <w:sz w:val="20"/>
                <w:szCs w:val="20"/>
              </w:rPr>
              <w:t>1,142</w:t>
            </w:r>
          </w:p>
        </w:tc>
        <w:tc>
          <w:tcPr>
            <w:tcW w:w="1633" w:type="dxa"/>
            <w:vMerge w:val="restart"/>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lang w:val="en-US"/>
              </w:rPr>
              <w:t xml:space="preserve">     </w:t>
            </w:r>
            <w:r w:rsidRPr="00517666">
              <w:rPr>
                <w:rFonts w:ascii="Times New Roman" w:hAnsi="Times New Roman"/>
                <w:sz w:val="20"/>
                <w:szCs w:val="20"/>
              </w:rPr>
              <w:t>0,984-1,325</w:t>
            </w: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lang w:val="en-US"/>
              </w:rPr>
            </w:pPr>
            <w:r w:rsidRPr="00517666">
              <w:rPr>
                <w:rFonts w:ascii="Times New Roman" w:hAnsi="Times New Roman"/>
                <w:sz w:val="20"/>
                <w:szCs w:val="20"/>
                <w:lang w:val="en-US"/>
              </w:rPr>
              <w:t xml:space="preserve">Good </w:t>
            </w:r>
          </w:p>
        </w:tc>
        <w:tc>
          <w:tcPr>
            <w:tcW w:w="0" w:type="auto"/>
            <w:vAlign w:val="center"/>
          </w:tcPr>
          <w:p w:rsidR="00517666" w:rsidRPr="00517666" w:rsidRDefault="00517666" w:rsidP="00534623">
            <w:pPr>
              <w:jc w:val="center"/>
            </w:pPr>
            <w:r w:rsidRPr="00517666">
              <w:t>25</w:t>
            </w:r>
          </w:p>
        </w:tc>
        <w:tc>
          <w:tcPr>
            <w:tcW w:w="0" w:type="auto"/>
            <w:vAlign w:val="center"/>
          </w:tcPr>
          <w:p w:rsidR="00517666" w:rsidRPr="00517666" w:rsidRDefault="00517666" w:rsidP="00534623">
            <w:pPr>
              <w:jc w:val="center"/>
            </w:pPr>
            <w:r w:rsidRPr="00517666">
              <w:t>4</w:t>
            </w:r>
          </w:p>
        </w:tc>
        <w:tc>
          <w:tcPr>
            <w:tcW w:w="0" w:type="auto"/>
            <w:vAlign w:val="center"/>
          </w:tcPr>
          <w:p w:rsidR="00517666" w:rsidRPr="00517666" w:rsidRDefault="00517666" w:rsidP="00534623">
            <w:pPr>
              <w:jc w:val="center"/>
            </w:pPr>
            <w:r w:rsidRPr="00517666">
              <w:t>29</w:t>
            </w:r>
          </w:p>
        </w:tc>
        <w:tc>
          <w:tcPr>
            <w:tcW w:w="0" w:type="auto"/>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rPr>
            </w:pPr>
            <w:r w:rsidRPr="00517666">
              <w:rPr>
                <w:rFonts w:ascii="Times New Roman" w:hAnsi="Times New Roman"/>
                <w:sz w:val="20"/>
                <w:szCs w:val="20"/>
              </w:rPr>
              <w:t>Total</w:t>
            </w:r>
          </w:p>
        </w:tc>
        <w:tc>
          <w:tcPr>
            <w:tcW w:w="0" w:type="auto"/>
            <w:vAlign w:val="center"/>
          </w:tcPr>
          <w:p w:rsidR="00517666" w:rsidRPr="00517666" w:rsidRDefault="00517666" w:rsidP="00534623">
            <w:pPr>
              <w:jc w:val="center"/>
            </w:pPr>
            <w:r w:rsidRPr="00517666">
              <w:t>89</w:t>
            </w:r>
          </w:p>
        </w:tc>
        <w:tc>
          <w:tcPr>
            <w:tcW w:w="0" w:type="auto"/>
            <w:vAlign w:val="center"/>
          </w:tcPr>
          <w:p w:rsidR="00517666" w:rsidRPr="00517666" w:rsidRDefault="00517666" w:rsidP="00534623">
            <w:pPr>
              <w:jc w:val="center"/>
            </w:pPr>
            <w:r w:rsidRPr="00517666">
              <w:t>5</w:t>
            </w:r>
          </w:p>
        </w:tc>
        <w:tc>
          <w:tcPr>
            <w:tcW w:w="0" w:type="auto"/>
            <w:vAlign w:val="center"/>
          </w:tcPr>
          <w:p w:rsidR="00517666" w:rsidRPr="00517666" w:rsidRDefault="00517666" w:rsidP="00534623">
            <w:pPr>
              <w:jc w:val="center"/>
            </w:pPr>
            <w:r w:rsidRPr="00517666">
              <w:t>94</w:t>
            </w:r>
          </w:p>
        </w:tc>
        <w:tc>
          <w:tcPr>
            <w:tcW w:w="0" w:type="auto"/>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lang w:val="en-US"/>
              </w:rPr>
              <w:t>Education</w:t>
            </w: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lang w:val="en-US"/>
              </w:rPr>
            </w:pPr>
            <w:r w:rsidRPr="00517666">
              <w:rPr>
                <w:rFonts w:ascii="Times New Roman" w:hAnsi="Times New Roman"/>
                <w:sz w:val="20"/>
                <w:szCs w:val="20"/>
                <w:lang w:val="en-US"/>
              </w:rPr>
              <w:t>Low</w:t>
            </w:r>
          </w:p>
        </w:tc>
        <w:tc>
          <w:tcPr>
            <w:tcW w:w="0" w:type="auto"/>
            <w:vAlign w:val="center"/>
          </w:tcPr>
          <w:p w:rsidR="00517666" w:rsidRPr="00517666" w:rsidRDefault="00517666" w:rsidP="00534623">
            <w:pPr>
              <w:jc w:val="center"/>
            </w:pPr>
            <w:r w:rsidRPr="00517666">
              <w:t>64</w:t>
            </w:r>
          </w:p>
        </w:tc>
        <w:tc>
          <w:tcPr>
            <w:tcW w:w="0" w:type="auto"/>
            <w:vAlign w:val="center"/>
          </w:tcPr>
          <w:p w:rsidR="00517666" w:rsidRPr="00517666" w:rsidRDefault="00517666" w:rsidP="00534623">
            <w:pPr>
              <w:jc w:val="center"/>
            </w:pPr>
            <w:r w:rsidRPr="00517666">
              <w:t>1</w:t>
            </w:r>
          </w:p>
        </w:tc>
        <w:tc>
          <w:tcPr>
            <w:tcW w:w="0" w:type="auto"/>
            <w:vAlign w:val="center"/>
          </w:tcPr>
          <w:p w:rsidR="00517666" w:rsidRPr="00517666" w:rsidRDefault="00517666" w:rsidP="00534623">
            <w:pPr>
              <w:jc w:val="center"/>
            </w:pPr>
            <w:r w:rsidRPr="00517666">
              <w:t>65</w:t>
            </w:r>
          </w:p>
        </w:tc>
        <w:tc>
          <w:tcPr>
            <w:tcW w:w="0" w:type="auto"/>
            <w:vMerge w:val="restart"/>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rPr>
              <w:t>0,044</w:t>
            </w:r>
          </w:p>
        </w:tc>
        <w:tc>
          <w:tcPr>
            <w:tcW w:w="1040" w:type="dxa"/>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rPr>
            </w:pPr>
            <w:r w:rsidRPr="00517666">
              <w:rPr>
                <w:rFonts w:ascii="Times New Roman" w:hAnsi="Times New Roman"/>
                <w:sz w:val="20"/>
                <w:szCs w:val="20"/>
              </w:rPr>
              <w:t>1,124</w:t>
            </w:r>
          </w:p>
        </w:tc>
        <w:tc>
          <w:tcPr>
            <w:tcW w:w="1633" w:type="dxa"/>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rPr>
            </w:pPr>
            <w:r w:rsidRPr="00517666">
              <w:rPr>
                <w:rFonts w:ascii="Times New Roman" w:hAnsi="Times New Roman"/>
                <w:sz w:val="20"/>
                <w:szCs w:val="20"/>
              </w:rPr>
              <w:t>0,984-1,287</w:t>
            </w: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lang w:val="en-US"/>
              </w:rPr>
            </w:pPr>
            <w:r w:rsidRPr="00517666">
              <w:rPr>
                <w:rFonts w:ascii="Times New Roman" w:hAnsi="Times New Roman"/>
                <w:sz w:val="20"/>
                <w:szCs w:val="20"/>
                <w:lang w:val="en-US"/>
              </w:rPr>
              <w:t>High</w:t>
            </w:r>
          </w:p>
        </w:tc>
        <w:tc>
          <w:tcPr>
            <w:tcW w:w="0" w:type="auto"/>
            <w:vAlign w:val="center"/>
          </w:tcPr>
          <w:p w:rsidR="00517666" w:rsidRPr="00517666" w:rsidRDefault="00517666" w:rsidP="00534623">
            <w:pPr>
              <w:jc w:val="center"/>
            </w:pPr>
            <w:r w:rsidRPr="00517666">
              <w:t>28</w:t>
            </w:r>
          </w:p>
        </w:tc>
        <w:tc>
          <w:tcPr>
            <w:tcW w:w="0" w:type="auto"/>
            <w:vAlign w:val="center"/>
          </w:tcPr>
          <w:p w:rsidR="00517666" w:rsidRPr="00517666" w:rsidRDefault="00517666" w:rsidP="00534623">
            <w:pPr>
              <w:jc w:val="center"/>
            </w:pPr>
            <w:r w:rsidRPr="00517666">
              <w:t>4</w:t>
            </w:r>
          </w:p>
        </w:tc>
        <w:tc>
          <w:tcPr>
            <w:tcW w:w="0" w:type="auto"/>
            <w:vAlign w:val="center"/>
          </w:tcPr>
          <w:p w:rsidR="00517666" w:rsidRPr="00517666" w:rsidRDefault="00517666" w:rsidP="00534623">
            <w:pPr>
              <w:jc w:val="center"/>
            </w:pPr>
            <w:r w:rsidRPr="00517666">
              <w:t>29</w:t>
            </w:r>
          </w:p>
        </w:tc>
        <w:tc>
          <w:tcPr>
            <w:tcW w:w="0" w:type="auto"/>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rPr>
            </w:pPr>
            <w:r w:rsidRPr="00517666">
              <w:rPr>
                <w:rFonts w:ascii="Times New Roman" w:hAnsi="Times New Roman"/>
                <w:sz w:val="20"/>
                <w:szCs w:val="20"/>
              </w:rPr>
              <w:t>Total</w:t>
            </w:r>
          </w:p>
        </w:tc>
        <w:tc>
          <w:tcPr>
            <w:tcW w:w="0" w:type="auto"/>
            <w:vAlign w:val="center"/>
          </w:tcPr>
          <w:p w:rsidR="00517666" w:rsidRPr="00517666" w:rsidRDefault="00517666" w:rsidP="00534623">
            <w:pPr>
              <w:jc w:val="center"/>
            </w:pPr>
            <w:r w:rsidRPr="00517666">
              <w:t>89</w:t>
            </w:r>
          </w:p>
        </w:tc>
        <w:tc>
          <w:tcPr>
            <w:tcW w:w="0" w:type="auto"/>
            <w:vAlign w:val="center"/>
          </w:tcPr>
          <w:p w:rsidR="00517666" w:rsidRPr="00517666" w:rsidRDefault="00517666" w:rsidP="00534623">
            <w:pPr>
              <w:jc w:val="center"/>
            </w:pPr>
            <w:r w:rsidRPr="00517666">
              <w:t>5</w:t>
            </w:r>
          </w:p>
        </w:tc>
        <w:tc>
          <w:tcPr>
            <w:tcW w:w="0" w:type="auto"/>
            <w:vAlign w:val="center"/>
          </w:tcPr>
          <w:p w:rsidR="00517666" w:rsidRPr="00517666" w:rsidRDefault="00517666" w:rsidP="00534623">
            <w:pPr>
              <w:jc w:val="center"/>
            </w:pPr>
            <w:r w:rsidRPr="00517666">
              <w:t>94</w:t>
            </w:r>
          </w:p>
        </w:tc>
        <w:tc>
          <w:tcPr>
            <w:tcW w:w="0" w:type="auto"/>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lang w:val="en-US"/>
              </w:rPr>
              <w:t>Number of children</w:t>
            </w: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0" w:type="auto"/>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lang w:val="en-US"/>
              </w:rPr>
            </w:pPr>
            <w:r w:rsidRPr="00517666">
              <w:rPr>
                <w:rFonts w:ascii="Times New Roman" w:hAnsi="Times New Roman"/>
                <w:sz w:val="20"/>
                <w:szCs w:val="20"/>
                <w:lang w:val="en-US"/>
              </w:rPr>
              <w:t>Many</w:t>
            </w:r>
          </w:p>
        </w:tc>
        <w:tc>
          <w:tcPr>
            <w:tcW w:w="0" w:type="auto"/>
            <w:vAlign w:val="center"/>
          </w:tcPr>
          <w:p w:rsidR="00517666" w:rsidRPr="00517666" w:rsidRDefault="00517666" w:rsidP="00534623">
            <w:pPr>
              <w:jc w:val="center"/>
            </w:pPr>
            <w:r w:rsidRPr="00517666">
              <w:t>9</w:t>
            </w:r>
          </w:p>
        </w:tc>
        <w:tc>
          <w:tcPr>
            <w:tcW w:w="0" w:type="auto"/>
            <w:vAlign w:val="center"/>
          </w:tcPr>
          <w:p w:rsidR="00517666" w:rsidRPr="00517666" w:rsidRDefault="00517666" w:rsidP="00534623">
            <w:pPr>
              <w:jc w:val="center"/>
            </w:pPr>
            <w:r w:rsidRPr="00517666">
              <w:t>2</w:t>
            </w:r>
          </w:p>
        </w:tc>
        <w:tc>
          <w:tcPr>
            <w:tcW w:w="0" w:type="auto"/>
            <w:vAlign w:val="center"/>
          </w:tcPr>
          <w:p w:rsidR="00517666" w:rsidRPr="00517666" w:rsidRDefault="00517666" w:rsidP="00534623">
            <w:pPr>
              <w:jc w:val="center"/>
            </w:pPr>
            <w:r w:rsidRPr="00517666">
              <w:t>11</w:t>
            </w:r>
          </w:p>
        </w:tc>
        <w:tc>
          <w:tcPr>
            <w:tcW w:w="0" w:type="auto"/>
            <w:vMerge w:val="restart"/>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r w:rsidRPr="00517666">
              <w:rPr>
                <w:rFonts w:ascii="Times New Roman" w:hAnsi="Times New Roman"/>
                <w:sz w:val="20"/>
                <w:szCs w:val="20"/>
              </w:rPr>
              <w:t>0,103</w:t>
            </w:r>
          </w:p>
        </w:tc>
        <w:tc>
          <w:tcPr>
            <w:tcW w:w="1040" w:type="dxa"/>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rPr>
            </w:pPr>
            <w:r w:rsidRPr="00517666">
              <w:rPr>
                <w:rFonts w:ascii="Times New Roman" w:hAnsi="Times New Roman"/>
                <w:sz w:val="20"/>
                <w:szCs w:val="20"/>
              </w:rPr>
              <w:t>0,849</w:t>
            </w:r>
          </w:p>
        </w:tc>
        <w:tc>
          <w:tcPr>
            <w:tcW w:w="1633" w:type="dxa"/>
            <w:vMerge w:val="restart"/>
            <w:vAlign w:val="center"/>
          </w:tcPr>
          <w:p w:rsidR="00517666" w:rsidRPr="00517666" w:rsidRDefault="00517666" w:rsidP="00534623">
            <w:pPr>
              <w:pStyle w:val="ListParagraph"/>
              <w:spacing w:after="0" w:line="240" w:lineRule="auto"/>
              <w:ind w:left="0"/>
              <w:jc w:val="center"/>
              <w:rPr>
                <w:rFonts w:ascii="Times New Roman" w:hAnsi="Times New Roman"/>
                <w:sz w:val="20"/>
                <w:szCs w:val="20"/>
              </w:rPr>
            </w:pPr>
            <w:r w:rsidRPr="00517666">
              <w:rPr>
                <w:rFonts w:ascii="Times New Roman" w:hAnsi="Times New Roman"/>
                <w:sz w:val="20"/>
                <w:szCs w:val="20"/>
              </w:rPr>
              <w:t>0,640-1,125</w:t>
            </w: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lang w:val="en-US"/>
              </w:rPr>
            </w:pPr>
            <w:r w:rsidRPr="00517666">
              <w:rPr>
                <w:rFonts w:ascii="Times New Roman" w:hAnsi="Times New Roman"/>
                <w:sz w:val="20"/>
                <w:szCs w:val="20"/>
                <w:lang w:val="en-US"/>
              </w:rPr>
              <w:t>Few</w:t>
            </w:r>
          </w:p>
        </w:tc>
        <w:tc>
          <w:tcPr>
            <w:tcW w:w="0" w:type="auto"/>
            <w:vAlign w:val="center"/>
          </w:tcPr>
          <w:p w:rsidR="00517666" w:rsidRPr="00517666" w:rsidRDefault="00517666" w:rsidP="00534623">
            <w:pPr>
              <w:jc w:val="center"/>
            </w:pPr>
            <w:r w:rsidRPr="00517666">
              <w:t>80</w:t>
            </w:r>
          </w:p>
        </w:tc>
        <w:tc>
          <w:tcPr>
            <w:tcW w:w="0" w:type="auto"/>
            <w:vAlign w:val="center"/>
          </w:tcPr>
          <w:p w:rsidR="00517666" w:rsidRPr="00517666" w:rsidRDefault="00517666" w:rsidP="00534623">
            <w:pPr>
              <w:jc w:val="center"/>
            </w:pPr>
            <w:r w:rsidRPr="00517666">
              <w:t>3</w:t>
            </w:r>
          </w:p>
        </w:tc>
        <w:tc>
          <w:tcPr>
            <w:tcW w:w="0" w:type="auto"/>
            <w:vAlign w:val="center"/>
          </w:tcPr>
          <w:p w:rsidR="00517666" w:rsidRPr="00517666" w:rsidRDefault="00517666" w:rsidP="00534623">
            <w:pPr>
              <w:jc w:val="center"/>
            </w:pPr>
            <w:r w:rsidRPr="00517666">
              <w:t>83</w:t>
            </w:r>
          </w:p>
        </w:tc>
        <w:tc>
          <w:tcPr>
            <w:tcW w:w="0" w:type="auto"/>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r w:rsidR="00517666" w:rsidRPr="00517666" w:rsidTr="00D23A0D">
        <w:tc>
          <w:tcPr>
            <w:tcW w:w="0" w:type="auto"/>
            <w:vAlign w:val="center"/>
          </w:tcPr>
          <w:p w:rsidR="00517666" w:rsidRPr="00517666" w:rsidRDefault="00517666" w:rsidP="00534623">
            <w:pPr>
              <w:pStyle w:val="ListParagraph"/>
              <w:spacing w:after="0" w:line="240" w:lineRule="auto"/>
              <w:ind w:left="270"/>
              <w:rPr>
                <w:rFonts w:ascii="Times New Roman" w:hAnsi="Times New Roman"/>
                <w:sz w:val="20"/>
                <w:szCs w:val="20"/>
              </w:rPr>
            </w:pPr>
            <w:r w:rsidRPr="00517666">
              <w:rPr>
                <w:rFonts w:ascii="Times New Roman" w:hAnsi="Times New Roman"/>
                <w:sz w:val="20"/>
                <w:szCs w:val="20"/>
              </w:rPr>
              <w:t>Total</w:t>
            </w:r>
          </w:p>
        </w:tc>
        <w:tc>
          <w:tcPr>
            <w:tcW w:w="0" w:type="auto"/>
            <w:vAlign w:val="center"/>
          </w:tcPr>
          <w:p w:rsidR="00517666" w:rsidRPr="00517666" w:rsidRDefault="00517666" w:rsidP="00534623">
            <w:pPr>
              <w:jc w:val="center"/>
            </w:pPr>
            <w:r w:rsidRPr="00517666">
              <w:t>89</w:t>
            </w:r>
          </w:p>
        </w:tc>
        <w:tc>
          <w:tcPr>
            <w:tcW w:w="0" w:type="auto"/>
            <w:vAlign w:val="center"/>
          </w:tcPr>
          <w:p w:rsidR="00517666" w:rsidRPr="00517666" w:rsidRDefault="00517666" w:rsidP="00534623">
            <w:pPr>
              <w:jc w:val="center"/>
            </w:pPr>
            <w:r w:rsidRPr="00517666">
              <w:t>5</w:t>
            </w:r>
          </w:p>
        </w:tc>
        <w:tc>
          <w:tcPr>
            <w:tcW w:w="0" w:type="auto"/>
            <w:vAlign w:val="center"/>
          </w:tcPr>
          <w:p w:rsidR="00517666" w:rsidRPr="00517666" w:rsidRDefault="00517666" w:rsidP="00534623">
            <w:pPr>
              <w:jc w:val="center"/>
            </w:pPr>
            <w:r w:rsidRPr="00517666">
              <w:t>94</w:t>
            </w:r>
          </w:p>
        </w:tc>
        <w:tc>
          <w:tcPr>
            <w:tcW w:w="0" w:type="auto"/>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040"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c>
          <w:tcPr>
            <w:tcW w:w="1633" w:type="dxa"/>
            <w:vMerge/>
            <w:vAlign w:val="center"/>
          </w:tcPr>
          <w:p w:rsidR="00517666" w:rsidRPr="00517666" w:rsidRDefault="00517666" w:rsidP="00534623">
            <w:pPr>
              <w:pStyle w:val="ListParagraph"/>
              <w:spacing w:after="0" w:line="240" w:lineRule="auto"/>
              <w:ind w:left="0"/>
              <w:jc w:val="both"/>
              <w:rPr>
                <w:rFonts w:ascii="Times New Roman" w:hAnsi="Times New Roman"/>
                <w:sz w:val="20"/>
                <w:szCs w:val="20"/>
                <w:lang w:val="en-US"/>
              </w:rPr>
            </w:pPr>
          </w:p>
        </w:tc>
      </w:tr>
    </w:tbl>
    <w:p w:rsidR="00517666" w:rsidRPr="00517666" w:rsidRDefault="00517666" w:rsidP="00517666">
      <w:pPr>
        <w:pStyle w:val="ListParagraph"/>
        <w:tabs>
          <w:tab w:val="left" w:pos="-426"/>
        </w:tabs>
        <w:spacing w:after="0" w:line="240" w:lineRule="auto"/>
        <w:ind w:left="788" w:firstLine="652"/>
        <w:jc w:val="both"/>
        <w:rPr>
          <w:rFonts w:ascii="Times New Roman" w:hAnsi="Times New Roman"/>
          <w:sz w:val="20"/>
          <w:szCs w:val="20"/>
          <w:lang w:val="en-US"/>
        </w:rPr>
      </w:pPr>
    </w:p>
    <w:p w:rsidR="00517666" w:rsidRPr="00517666" w:rsidRDefault="00517666" w:rsidP="00517666">
      <w:pPr>
        <w:pStyle w:val="ListParagraph"/>
        <w:tabs>
          <w:tab w:val="left" w:pos="-426"/>
        </w:tabs>
        <w:spacing w:after="0" w:line="240" w:lineRule="auto"/>
        <w:ind w:left="788" w:firstLine="652"/>
        <w:jc w:val="both"/>
        <w:rPr>
          <w:rFonts w:ascii="Times New Roman" w:hAnsi="Times New Roman"/>
          <w:sz w:val="20"/>
          <w:szCs w:val="20"/>
          <w:lang w:val="en-US"/>
        </w:rPr>
      </w:pPr>
      <w:r w:rsidRPr="00517666">
        <w:rPr>
          <w:rFonts w:ascii="Times New Roman" w:hAnsi="Times New Roman"/>
          <w:sz w:val="20"/>
          <w:szCs w:val="20"/>
          <w:lang w:val="en-US"/>
        </w:rPr>
        <w:t xml:space="preserve">Based on table 2, using Fisher Exact test, the value obtained is p=0.030 (p&lt;0.05). From the results, it can be concluded that there is a relation between husbands’ knowledge and their participation in family planning. From the value of ratio prevalence (RP), which is 1.142 (CI 95% = 0.9841.325), it can be seen that the variable being studied is not a risk factor of husbands’ participation as family planning acceptor. In education variable, the score is p=0.044 (p&lt;0.05). It means that, statistically, there is a relation between husbands’ education level and their participation in family planning in </w:t>
      </w:r>
      <w:proofErr w:type="spellStart"/>
      <w:r w:rsidRPr="00517666">
        <w:rPr>
          <w:rFonts w:ascii="Times New Roman" w:hAnsi="Times New Roman"/>
          <w:sz w:val="20"/>
          <w:szCs w:val="20"/>
          <w:lang w:val="en-US"/>
        </w:rPr>
        <w:t>Randusanga</w:t>
      </w:r>
      <w:proofErr w:type="spellEnd"/>
      <w:r w:rsidRPr="00517666">
        <w:rPr>
          <w:rFonts w:ascii="Times New Roman" w:hAnsi="Times New Roman"/>
          <w:sz w:val="20"/>
          <w:szCs w:val="20"/>
          <w:lang w:val="en-US"/>
        </w:rPr>
        <w:t xml:space="preserve"> </w:t>
      </w:r>
      <w:proofErr w:type="spellStart"/>
      <w:r w:rsidRPr="00517666">
        <w:rPr>
          <w:rFonts w:ascii="Times New Roman" w:hAnsi="Times New Roman"/>
          <w:sz w:val="20"/>
          <w:szCs w:val="20"/>
          <w:lang w:val="en-US"/>
        </w:rPr>
        <w:t>Kulon</w:t>
      </w:r>
      <w:proofErr w:type="spellEnd"/>
      <w:r w:rsidRPr="00517666">
        <w:rPr>
          <w:rFonts w:ascii="Times New Roman" w:hAnsi="Times New Roman"/>
          <w:sz w:val="20"/>
          <w:szCs w:val="20"/>
          <w:lang w:val="en-US"/>
        </w:rPr>
        <w:t xml:space="preserve"> village, </w:t>
      </w:r>
      <w:proofErr w:type="spellStart"/>
      <w:r w:rsidRPr="00517666">
        <w:rPr>
          <w:rFonts w:ascii="Times New Roman" w:hAnsi="Times New Roman"/>
          <w:sz w:val="20"/>
          <w:szCs w:val="20"/>
          <w:lang w:val="en-US"/>
        </w:rPr>
        <w:t>Brebes</w:t>
      </w:r>
      <w:proofErr w:type="spellEnd"/>
      <w:r w:rsidRPr="00517666">
        <w:rPr>
          <w:rFonts w:ascii="Times New Roman" w:hAnsi="Times New Roman"/>
          <w:sz w:val="20"/>
          <w:szCs w:val="20"/>
          <w:lang w:val="en-US"/>
        </w:rPr>
        <w:t xml:space="preserve"> sub-district, Central Java. From the value of Ratio Prevalence (RP), which is 1.124 (CI 95% = 0.983 – 1.287), we can see that the variable being studied is not the risk factor of husbands’ participation as family planning acceptor. On the number of the children, the value is p = 0.103 (p &gt; 0.05). It is assumed that there is no significant relation between the number of the children and husbands’ participation in family planning implemented in the village. From the value of Ratio Prevalence (RP), which is 0.0849 (CI 95% = 0.640 – 1.125), it is seen that the factor being studied minimize the occurrence of diseases. In other words, the variable being studied is protective factor. It shows that the number of the children is not a risk factor. </w:t>
      </w:r>
    </w:p>
    <w:p w:rsidR="00517666" w:rsidRPr="00517666" w:rsidRDefault="00517666" w:rsidP="00517666">
      <w:pPr>
        <w:pStyle w:val="ListParagraph"/>
        <w:tabs>
          <w:tab w:val="left" w:pos="-426"/>
        </w:tabs>
        <w:spacing w:after="0" w:line="240" w:lineRule="auto"/>
        <w:ind w:left="788"/>
        <w:jc w:val="both"/>
        <w:rPr>
          <w:rFonts w:ascii="Times New Roman" w:hAnsi="Times New Roman"/>
          <w:sz w:val="20"/>
          <w:szCs w:val="20"/>
          <w:lang w:val="en-US"/>
        </w:rPr>
      </w:pPr>
    </w:p>
    <w:p w:rsidR="00517666" w:rsidRPr="00534623" w:rsidRDefault="00517666" w:rsidP="00534623">
      <w:pPr>
        <w:pStyle w:val="ListParagraph"/>
        <w:numPr>
          <w:ilvl w:val="0"/>
          <w:numId w:val="19"/>
        </w:numPr>
        <w:spacing w:after="0" w:line="240" w:lineRule="auto"/>
        <w:ind w:left="990" w:hanging="284"/>
        <w:rPr>
          <w:rFonts w:ascii="Times New Roman" w:hAnsi="Times New Roman"/>
          <w:sz w:val="20"/>
          <w:szCs w:val="20"/>
        </w:rPr>
      </w:pPr>
      <w:r w:rsidRPr="00534623">
        <w:rPr>
          <w:rFonts w:ascii="Times New Roman" w:hAnsi="Times New Roman"/>
          <w:sz w:val="20"/>
          <w:szCs w:val="20"/>
        </w:rPr>
        <w:t>Multivariate</w:t>
      </w:r>
      <w:r w:rsidRPr="00534623">
        <w:rPr>
          <w:rFonts w:ascii="Times New Roman" w:hAnsi="Times New Roman"/>
          <w:sz w:val="20"/>
          <w:szCs w:val="20"/>
          <w:lang w:val="en-US"/>
        </w:rPr>
        <w:t xml:space="preserve"> analysis</w:t>
      </w:r>
    </w:p>
    <w:p w:rsidR="00517666" w:rsidRPr="00534623" w:rsidRDefault="00517666" w:rsidP="00517666">
      <w:pPr>
        <w:pStyle w:val="ListParagraph"/>
        <w:tabs>
          <w:tab w:val="left" w:pos="-426"/>
        </w:tabs>
        <w:spacing w:after="0" w:line="240" w:lineRule="auto"/>
        <w:ind w:left="1843" w:hanging="1123"/>
        <w:rPr>
          <w:rFonts w:ascii="Times New Roman" w:hAnsi="Times New Roman"/>
          <w:sz w:val="20"/>
          <w:szCs w:val="20"/>
          <w:lang w:val="en-US"/>
        </w:rPr>
      </w:pPr>
      <w:proofErr w:type="gramStart"/>
      <w:r w:rsidRPr="00534623">
        <w:rPr>
          <w:rFonts w:ascii="Times New Roman" w:hAnsi="Times New Roman"/>
          <w:sz w:val="20"/>
          <w:szCs w:val="20"/>
        </w:rPr>
        <w:t>Tab</w:t>
      </w:r>
      <w:r w:rsidRPr="00534623">
        <w:rPr>
          <w:rFonts w:ascii="Times New Roman" w:hAnsi="Times New Roman"/>
          <w:sz w:val="20"/>
          <w:szCs w:val="20"/>
          <w:lang w:val="en-US"/>
        </w:rPr>
        <w:t>le</w:t>
      </w:r>
      <w:r w:rsidRPr="00534623">
        <w:rPr>
          <w:rFonts w:ascii="Times New Roman" w:hAnsi="Times New Roman"/>
          <w:sz w:val="20"/>
          <w:szCs w:val="20"/>
        </w:rPr>
        <w:t xml:space="preserve">  </w:t>
      </w:r>
      <w:r w:rsidRPr="00534623">
        <w:rPr>
          <w:rFonts w:ascii="Times New Roman" w:hAnsi="Times New Roman"/>
          <w:sz w:val="20"/>
          <w:szCs w:val="20"/>
          <w:lang w:val="en-US"/>
        </w:rPr>
        <w:t>3</w:t>
      </w:r>
      <w:proofErr w:type="gramEnd"/>
      <w:r w:rsidRPr="00534623">
        <w:rPr>
          <w:rFonts w:ascii="Times New Roman" w:hAnsi="Times New Roman"/>
          <w:sz w:val="20"/>
          <w:szCs w:val="20"/>
          <w:lang w:val="en-US"/>
        </w:rPr>
        <w:t>. Results of Logistic Regression Multivariate Analysis</w:t>
      </w:r>
    </w:p>
    <w:tbl>
      <w:tblPr>
        <w:tblStyle w:val="TableGrid"/>
        <w:tblW w:w="7229" w:type="dxa"/>
        <w:tblInd w:w="817" w:type="dxa"/>
        <w:tblLook w:val="04A0"/>
      </w:tblPr>
      <w:tblGrid>
        <w:gridCol w:w="1061"/>
        <w:gridCol w:w="1680"/>
        <w:gridCol w:w="1260"/>
        <w:gridCol w:w="969"/>
        <w:gridCol w:w="2259"/>
      </w:tblGrid>
      <w:tr w:rsidR="00517666" w:rsidRPr="00534623" w:rsidTr="00D23A0D">
        <w:trPr>
          <w:trHeight w:val="316"/>
        </w:trPr>
        <w:tc>
          <w:tcPr>
            <w:tcW w:w="1061" w:type="dxa"/>
            <w:tcBorders>
              <w:left w:val="nil"/>
              <w:right w:val="nil"/>
            </w:tcBorders>
          </w:tcPr>
          <w:p w:rsidR="00517666" w:rsidRPr="00534623" w:rsidRDefault="00517666" w:rsidP="00534623">
            <w:pPr>
              <w:pStyle w:val="ListParagraph"/>
              <w:tabs>
                <w:tab w:val="left" w:pos="-426"/>
              </w:tabs>
              <w:spacing w:after="0" w:line="240" w:lineRule="auto"/>
              <w:ind w:left="0"/>
              <w:jc w:val="both"/>
              <w:rPr>
                <w:rFonts w:ascii="Times New Roman" w:hAnsi="Times New Roman"/>
                <w:sz w:val="20"/>
                <w:szCs w:val="20"/>
              </w:rPr>
            </w:pPr>
          </w:p>
        </w:tc>
        <w:tc>
          <w:tcPr>
            <w:tcW w:w="1680" w:type="dxa"/>
            <w:tcBorders>
              <w:left w:val="nil"/>
              <w:right w:val="nil"/>
            </w:tcBorders>
          </w:tcPr>
          <w:p w:rsidR="00517666" w:rsidRPr="00534623"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34623">
              <w:rPr>
                <w:rFonts w:ascii="Times New Roman" w:hAnsi="Times New Roman"/>
                <w:sz w:val="20"/>
                <w:szCs w:val="20"/>
                <w:lang w:val="en-US"/>
              </w:rPr>
              <w:t>Variable</w:t>
            </w:r>
          </w:p>
        </w:tc>
        <w:tc>
          <w:tcPr>
            <w:tcW w:w="1260" w:type="dxa"/>
            <w:tcBorders>
              <w:left w:val="nil"/>
              <w:right w:val="nil"/>
            </w:tcBorders>
          </w:tcPr>
          <w:p w:rsidR="00517666" w:rsidRPr="00534623"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34623">
              <w:rPr>
                <w:rFonts w:ascii="Times New Roman" w:hAnsi="Times New Roman"/>
                <w:sz w:val="20"/>
                <w:szCs w:val="20"/>
                <w:lang w:val="en-US"/>
              </w:rPr>
              <w:t>Coefficient</w:t>
            </w:r>
          </w:p>
        </w:tc>
        <w:tc>
          <w:tcPr>
            <w:tcW w:w="969" w:type="dxa"/>
            <w:tcBorders>
              <w:left w:val="nil"/>
              <w:right w:val="nil"/>
            </w:tcBorders>
          </w:tcPr>
          <w:p w:rsidR="00517666" w:rsidRPr="00534623" w:rsidRDefault="00517666" w:rsidP="00534623">
            <w:pPr>
              <w:pStyle w:val="ListParagraph"/>
              <w:tabs>
                <w:tab w:val="left" w:pos="-426"/>
              </w:tabs>
              <w:spacing w:after="0" w:line="240" w:lineRule="auto"/>
              <w:ind w:left="0"/>
              <w:jc w:val="center"/>
              <w:rPr>
                <w:rFonts w:ascii="Times New Roman" w:hAnsi="Times New Roman"/>
                <w:i/>
                <w:sz w:val="20"/>
                <w:szCs w:val="20"/>
              </w:rPr>
            </w:pPr>
            <w:r w:rsidRPr="00534623">
              <w:rPr>
                <w:rFonts w:ascii="Times New Roman" w:hAnsi="Times New Roman"/>
                <w:i/>
                <w:sz w:val="20"/>
                <w:szCs w:val="20"/>
              </w:rPr>
              <w:t>p</w:t>
            </w:r>
          </w:p>
        </w:tc>
        <w:tc>
          <w:tcPr>
            <w:tcW w:w="2259" w:type="dxa"/>
            <w:tcBorders>
              <w:left w:val="nil"/>
              <w:right w:val="nil"/>
            </w:tcBorders>
          </w:tcPr>
          <w:p w:rsidR="00517666" w:rsidRPr="00534623" w:rsidRDefault="00517666" w:rsidP="00534623">
            <w:pPr>
              <w:pStyle w:val="ListParagraph"/>
              <w:tabs>
                <w:tab w:val="left" w:pos="-426"/>
              </w:tabs>
              <w:spacing w:after="0" w:line="240" w:lineRule="auto"/>
              <w:ind w:left="0"/>
              <w:jc w:val="center"/>
              <w:rPr>
                <w:rFonts w:ascii="Times New Roman" w:hAnsi="Times New Roman"/>
                <w:sz w:val="20"/>
                <w:szCs w:val="20"/>
              </w:rPr>
            </w:pPr>
            <w:r w:rsidRPr="00534623">
              <w:rPr>
                <w:rFonts w:ascii="Times New Roman" w:hAnsi="Times New Roman"/>
                <w:sz w:val="20"/>
                <w:szCs w:val="20"/>
              </w:rPr>
              <w:t>OR (CI 95%)</w:t>
            </w:r>
          </w:p>
        </w:tc>
      </w:tr>
      <w:tr w:rsidR="00517666" w:rsidRPr="00517666" w:rsidTr="00D23A0D">
        <w:tc>
          <w:tcPr>
            <w:tcW w:w="1061" w:type="dxa"/>
            <w:vMerge w:val="restart"/>
            <w:tcBorders>
              <w:left w:val="nil"/>
              <w:right w:val="nil"/>
            </w:tcBorders>
          </w:tcPr>
          <w:p w:rsidR="00517666" w:rsidRPr="00517666" w:rsidRDefault="00517666" w:rsidP="00534623">
            <w:pPr>
              <w:pStyle w:val="ListParagraph"/>
              <w:tabs>
                <w:tab w:val="left" w:pos="-426"/>
              </w:tabs>
              <w:spacing w:after="0" w:line="240" w:lineRule="auto"/>
              <w:ind w:left="0"/>
              <w:rPr>
                <w:rFonts w:ascii="Times New Roman" w:hAnsi="Times New Roman"/>
                <w:sz w:val="20"/>
                <w:szCs w:val="20"/>
              </w:rPr>
            </w:pPr>
          </w:p>
          <w:p w:rsidR="00517666" w:rsidRPr="00517666" w:rsidRDefault="00517666" w:rsidP="00534623">
            <w:pPr>
              <w:pStyle w:val="ListParagraph"/>
              <w:tabs>
                <w:tab w:val="left" w:pos="-426"/>
              </w:tabs>
              <w:spacing w:after="0" w:line="240" w:lineRule="auto"/>
              <w:ind w:left="0"/>
              <w:rPr>
                <w:rFonts w:ascii="Times New Roman" w:hAnsi="Times New Roman"/>
                <w:sz w:val="20"/>
                <w:szCs w:val="20"/>
              </w:rPr>
            </w:pPr>
          </w:p>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lang w:val="en-US"/>
              </w:rPr>
              <w:t>Step</w:t>
            </w:r>
            <w:r w:rsidRPr="00517666">
              <w:rPr>
                <w:rFonts w:ascii="Times New Roman" w:hAnsi="Times New Roman"/>
                <w:sz w:val="20"/>
                <w:szCs w:val="20"/>
              </w:rPr>
              <w:t xml:space="preserve"> 1</w:t>
            </w:r>
          </w:p>
        </w:tc>
        <w:tc>
          <w:tcPr>
            <w:tcW w:w="168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Knowledge</w:t>
            </w:r>
          </w:p>
        </w:tc>
        <w:tc>
          <w:tcPr>
            <w:tcW w:w="1260" w:type="dxa"/>
            <w:tcBorders>
              <w:left w:val="nil"/>
              <w:right w:val="nil"/>
            </w:tcBorders>
          </w:tcPr>
          <w:p w:rsidR="00517666" w:rsidRPr="00517666" w:rsidRDefault="00517666" w:rsidP="00534623">
            <w:pPr>
              <w:tabs>
                <w:tab w:val="left" w:pos="-426"/>
              </w:tabs>
              <w:jc w:val="center"/>
            </w:pPr>
            <w:r w:rsidRPr="00517666">
              <w:t>-1,858</w:t>
            </w:r>
          </w:p>
        </w:tc>
        <w:tc>
          <w:tcPr>
            <w:tcW w:w="96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0,128</w:t>
            </w:r>
          </w:p>
        </w:tc>
        <w:tc>
          <w:tcPr>
            <w:tcW w:w="225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0,516 (0,014-1,1711)</w:t>
            </w:r>
          </w:p>
        </w:tc>
      </w:tr>
      <w:tr w:rsidR="00517666" w:rsidRPr="00517666" w:rsidTr="00D23A0D">
        <w:tc>
          <w:tcPr>
            <w:tcW w:w="1061" w:type="dxa"/>
            <w:vMerge/>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p>
        </w:tc>
        <w:tc>
          <w:tcPr>
            <w:tcW w:w="168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Education</w:t>
            </w:r>
          </w:p>
        </w:tc>
        <w:tc>
          <w:tcPr>
            <w:tcW w:w="1260" w:type="dxa"/>
            <w:tcBorders>
              <w:left w:val="nil"/>
              <w:right w:val="nil"/>
            </w:tcBorders>
          </w:tcPr>
          <w:p w:rsidR="00517666" w:rsidRPr="00517666" w:rsidRDefault="00517666" w:rsidP="00534623">
            <w:pPr>
              <w:tabs>
                <w:tab w:val="left" w:pos="-426"/>
              </w:tabs>
              <w:jc w:val="center"/>
            </w:pPr>
            <w:r w:rsidRPr="00517666">
              <w:t>-1,472</w:t>
            </w:r>
          </w:p>
        </w:tc>
        <w:tc>
          <w:tcPr>
            <w:tcW w:w="96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0,228</w:t>
            </w:r>
          </w:p>
        </w:tc>
        <w:tc>
          <w:tcPr>
            <w:tcW w:w="225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0,229 (0,21-2,507)</w:t>
            </w:r>
          </w:p>
        </w:tc>
      </w:tr>
      <w:tr w:rsidR="00517666" w:rsidRPr="00517666" w:rsidTr="00D23A0D">
        <w:tc>
          <w:tcPr>
            <w:tcW w:w="1061" w:type="dxa"/>
            <w:vMerge/>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p>
        </w:tc>
        <w:tc>
          <w:tcPr>
            <w:tcW w:w="168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lang w:val="en-US"/>
              </w:rPr>
              <w:t>Number of Children</w:t>
            </w:r>
          </w:p>
        </w:tc>
        <w:tc>
          <w:tcPr>
            <w:tcW w:w="126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1,691</w:t>
            </w:r>
          </w:p>
        </w:tc>
        <w:tc>
          <w:tcPr>
            <w:tcW w:w="96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0,119</w:t>
            </w:r>
          </w:p>
        </w:tc>
        <w:tc>
          <w:tcPr>
            <w:tcW w:w="225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5,427 (0,648-45,427)</w:t>
            </w:r>
          </w:p>
        </w:tc>
      </w:tr>
      <w:tr w:rsidR="00517666" w:rsidRPr="00517666" w:rsidTr="00D23A0D">
        <w:trPr>
          <w:trHeight w:val="105"/>
        </w:trPr>
        <w:tc>
          <w:tcPr>
            <w:tcW w:w="1061" w:type="dxa"/>
            <w:vMerge/>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p>
        </w:tc>
        <w:tc>
          <w:tcPr>
            <w:tcW w:w="168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Constant</w:t>
            </w:r>
          </w:p>
        </w:tc>
        <w:tc>
          <w:tcPr>
            <w:tcW w:w="126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-1,792</w:t>
            </w:r>
          </w:p>
        </w:tc>
        <w:tc>
          <w:tcPr>
            <w:tcW w:w="96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0,010</w:t>
            </w:r>
          </w:p>
        </w:tc>
        <w:tc>
          <w:tcPr>
            <w:tcW w:w="225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0,0167</w:t>
            </w:r>
          </w:p>
        </w:tc>
      </w:tr>
      <w:tr w:rsidR="00517666" w:rsidRPr="00517666" w:rsidTr="00D23A0D">
        <w:tc>
          <w:tcPr>
            <w:tcW w:w="1061" w:type="dxa"/>
            <w:vMerge w:val="restart"/>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Step</w:t>
            </w:r>
            <w:r w:rsidRPr="00517666">
              <w:rPr>
                <w:rFonts w:ascii="Times New Roman" w:hAnsi="Times New Roman"/>
                <w:sz w:val="20"/>
                <w:szCs w:val="20"/>
              </w:rPr>
              <w:t xml:space="preserve"> </w:t>
            </w:r>
            <w:r w:rsidRPr="00517666">
              <w:rPr>
                <w:rFonts w:ascii="Times New Roman" w:hAnsi="Times New Roman"/>
                <w:sz w:val="20"/>
                <w:szCs w:val="20"/>
                <w:lang w:val="en-US"/>
              </w:rPr>
              <w:t>2</w:t>
            </w:r>
          </w:p>
        </w:tc>
        <w:tc>
          <w:tcPr>
            <w:tcW w:w="168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Knowledge</w:t>
            </w:r>
          </w:p>
        </w:tc>
        <w:tc>
          <w:tcPr>
            <w:tcW w:w="126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-2,326</w:t>
            </w:r>
          </w:p>
        </w:tc>
        <w:tc>
          <w:tcPr>
            <w:tcW w:w="96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0,042</w:t>
            </w:r>
          </w:p>
        </w:tc>
        <w:tc>
          <w:tcPr>
            <w:tcW w:w="225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0,098 (0,010-0,917)</w:t>
            </w:r>
          </w:p>
        </w:tc>
      </w:tr>
      <w:tr w:rsidR="00517666" w:rsidRPr="00517666" w:rsidTr="00D23A0D">
        <w:tc>
          <w:tcPr>
            <w:tcW w:w="1061" w:type="dxa"/>
            <w:vMerge/>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p>
        </w:tc>
        <w:tc>
          <w:tcPr>
            <w:tcW w:w="168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lang w:val="en-US"/>
              </w:rPr>
            </w:pPr>
            <w:r w:rsidRPr="00517666">
              <w:rPr>
                <w:rFonts w:ascii="Times New Roman" w:hAnsi="Times New Roman"/>
                <w:sz w:val="20"/>
                <w:szCs w:val="20"/>
                <w:lang w:val="en-US"/>
              </w:rPr>
              <w:t>Constant</w:t>
            </w:r>
          </w:p>
        </w:tc>
        <w:tc>
          <w:tcPr>
            <w:tcW w:w="1260"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-1,833</w:t>
            </w:r>
          </w:p>
        </w:tc>
        <w:tc>
          <w:tcPr>
            <w:tcW w:w="96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0,001</w:t>
            </w:r>
          </w:p>
        </w:tc>
        <w:tc>
          <w:tcPr>
            <w:tcW w:w="2259" w:type="dxa"/>
            <w:tcBorders>
              <w:left w:val="nil"/>
              <w:right w:val="nil"/>
            </w:tcBorders>
          </w:tcPr>
          <w:p w:rsidR="00517666" w:rsidRPr="00517666" w:rsidRDefault="00517666" w:rsidP="00534623">
            <w:pPr>
              <w:pStyle w:val="ListParagraph"/>
              <w:tabs>
                <w:tab w:val="left" w:pos="-426"/>
              </w:tabs>
              <w:spacing w:after="0" w:line="240" w:lineRule="auto"/>
              <w:ind w:left="0"/>
              <w:jc w:val="center"/>
              <w:rPr>
                <w:rFonts w:ascii="Times New Roman" w:hAnsi="Times New Roman"/>
                <w:sz w:val="20"/>
                <w:szCs w:val="20"/>
              </w:rPr>
            </w:pPr>
            <w:r w:rsidRPr="00517666">
              <w:rPr>
                <w:rFonts w:ascii="Times New Roman" w:hAnsi="Times New Roman"/>
                <w:sz w:val="20"/>
                <w:szCs w:val="20"/>
              </w:rPr>
              <w:t>0,160</w:t>
            </w:r>
          </w:p>
        </w:tc>
      </w:tr>
    </w:tbl>
    <w:p w:rsidR="00517666" w:rsidRDefault="00517666" w:rsidP="00517666">
      <w:pPr>
        <w:tabs>
          <w:tab w:val="left" w:pos="-426"/>
        </w:tabs>
        <w:ind w:left="709"/>
        <w:jc w:val="both"/>
      </w:pPr>
      <w:r w:rsidRPr="00517666">
        <w:tab/>
      </w:r>
      <w:r w:rsidRPr="00517666">
        <w:tab/>
        <w:t>Based on table 3, the results of logistic regression analysis, in step 2, show that knowledge influences husbands’ participation in family planning. The strength can be seen from the value of OR (</w:t>
      </w:r>
      <w:proofErr w:type="gramStart"/>
      <w:r w:rsidRPr="00517666">
        <w:t>EXP{</w:t>
      </w:r>
      <w:proofErr w:type="gramEnd"/>
      <w:r w:rsidRPr="00517666">
        <w:t>B]), which is 0.098 (0.010-0.917).</w:t>
      </w:r>
    </w:p>
    <w:p w:rsidR="00534623" w:rsidRPr="00534623" w:rsidRDefault="00534623" w:rsidP="00534623">
      <w:pPr>
        <w:pStyle w:val="ListParagraph"/>
        <w:numPr>
          <w:ilvl w:val="0"/>
          <w:numId w:val="18"/>
        </w:numPr>
        <w:ind w:left="709" w:hanging="283"/>
        <w:rPr>
          <w:rFonts w:ascii="Times New Roman" w:hAnsi="Times New Roman"/>
          <w:sz w:val="20"/>
          <w:szCs w:val="20"/>
        </w:rPr>
      </w:pPr>
      <w:r w:rsidRPr="00534623">
        <w:rPr>
          <w:rFonts w:ascii="Times New Roman" w:hAnsi="Times New Roman"/>
          <w:sz w:val="20"/>
          <w:szCs w:val="20"/>
          <w:lang w:val="en-US"/>
        </w:rPr>
        <w:t>Discussion</w:t>
      </w:r>
    </w:p>
    <w:p w:rsidR="00534623" w:rsidRPr="00534623" w:rsidRDefault="00534623" w:rsidP="00534623">
      <w:pPr>
        <w:pStyle w:val="ListParagraph"/>
        <w:numPr>
          <w:ilvl w:val="0"/>
          <w:numId w:val="20"/>
        </w:numPr>
        <w:spacing w:after="0" w:line="240" w:lineRule="auto"/>
        <w:ind w:left="993"/>
        <w:jc w:val="both"/>
        <w:rPr>
          <w:rFonts w:ascii="Times New Roman" w:hAnsi="Times New Roman"/>
          <w:sz w:val="20"/>
          <w:szCs w:val="20"/>
        </w:rPr>
      </w:pPr>
      <w:r w:rsidRPr="00534623">
        <w:rPr>
          <w:rFonts w:ascii="Times New Roman" w:hAnsi="Times New Roman"/>
          <w:sz w:val="20"/>
          <w:szCs w:val="20"/>
          <w:lang w:val="en-US"/>
        </w:rPr>
        <w:t>The Relations between Husbands’ knowledge and Their Participation in Family Planning</w:t>
      </w:r>
    </w:p>
    <w:p w:rsidR="00534623" w:rsidRPr="00534623" w:rsidRDefault="00534623" w:rsidP="00534623">
      <w:pPr>
        <w:pStyle w:val="ListParagraph"/>
        <w:spacing w:after="0" w:line="240" w:lineRule="auto"/>
        <w:ind w:left="993" w:firstLine="425"/>
        <w:jc w:val="both"/>
        <w:rPr>
          <w:rFonts w:ascii="Times New Roman" w:hAnsi="Times New Roman"/>
          <w:sz w:val="20"/>
          <w:szCs w:val="20"/>
          <w:lang w:val="en-US"/>
        </w:rPr>
      </w:pPr>
      <w:r w:rsidRPr="00534623">
        <w:rPr>
          <w:rFonts w:ascii="Times New Roman" w:hAnsi="Times New Roman"/>
          <w:sz w:val="20"/>
          <w:szCs w:val="20"/>
          <w:lang w:val="en-US"/>
        </w:rPr>
        <w:t xml:space="preserve">Based on the research results, the significant value is 0.030 (p&lt;0.05), which means that there is significant relation, statistically, between husbands’ knowledge and their participation in family planning. The value of Ration Prevalent (RP) is 1.142 (CI 95% = 0.984 – 1.325), showing that the variable being studied is not a risk factor of husbands’ participation as the acceptor in family planning. In fact, husbands have not obtained enough information (knowledge) about family planning. Further, the societies in general are not aware in finding the information in the </w:t>
      </w:r>
      <w:r w:rsidRPr="00534623">
        <w:rPr>
          <w:rFonts w:ascii="Times New Roman" w:hAnsi="Times New Roman"/>
          <w:sz w:val="20"/>
          <w:szCs w:val="20"/>
          <w:lang w:val="en-US"/>
        </w:rPr>
        <w:lastRenderedPageBreak/>
        <w:t xml:space="preserve">mass media. However, respondents’ knowledge has positive influence on male participation in family planning. Viewed from the results of the research, it can be seen that the higher is the knowledge about family planning, the more these male respondents will be eager to participate in the program. </w:t>
      </w:r>
    </w:p>
    <w:p w:rsidR="00534623" w:rsidRPr="00534623" w:rsidRDefault="00534623" w:rsidP="00534623">
      <w:pPr>
        <w:pStyle w:val="ListParagraph"/>
        <w:spacing w:after="0" w:line="240" w:lineRule="auto"/>
        <w:ind w:left="993" w:firstLine="425"/>
        <w:jc w:val="both"/>
        <w:rPr>
          <w:rFonts w:ascii="Times New Roman" w:hAnsi="Times New Roman"/>
          <w:sz w:val="20"/>
          <w:szCs w:val="20"/>
          <w:vertAlign w:val="superscript"/>
          <w:lang w:val="en-US"/>
        </w:rPr>
      </w:pPr>
      <w:r w:rsidRPr="00534623">
        <w:rPr>
          <w:rFonts w:ascii="Times New Roman" w:hAnsi="Times New Roman"/>
          <w:sz w:val="20"/>
          <w:szCs w:val="20"/>
          <w:lang w:val="en-US"/>
        </w:rPr>
        <w:t xml:space="preserve">Participation in family planning is influenced by several factors. One of them is knowledge. Based on the research in South </w:t>
      </w:r>
      <w:proofErr w:type="spellStart"/>
      <w:r w:rsidRPr="00534623">
        <w:rPr>
          <w:rFonts w:ascii="Times New Roman" w:hAnsi="Times New Roman"/>
          <w:sz w:val="20"/>
          <w:szCs w:val="20"/>
          <w:lang w:val="en-US"/>
        </w:rPr>
        <w:t>Kefamenanu</w:t>
      </w:r>
      <w:proofErr w:type="spellEnd"/>
      <w:r w:rsidRPr="00534623">
        <w:rPr>
          <w:rFonts w:ascii="Times New Roman" w:hAnsi="Times New Roman"/>
          <w:sz w:val="20"/>
          <w:szCs w:val="20"/>
          <w:lang w:val="en-US"/>
        </w:rPr>
        <w:t xml:space="preserve">, Timor Tengah Utara Regency, it is found that the higher is the knowledge, the higher is the participation in family </w:t>
      </w:r>
      <w:proofErr w:type="gramStart"/>
      <w:r w:rsidRPr="00534623">
        <w:rPr>
          <w:rFonts w:ascii="Times New Roman" w:hAnsi="Times New Roman"/>
          <w:sz w:val="20"/>
          <w:szCs w:val="20"/>
          <w:lang w:val="en-US"/>
        </w:rPr>
        <w:t>planning</w:t>
      </w:r>
      <w:r w:rsidR="00EB3047">
        <w:rPr>
          <w:rFonts w:ascii="Times New Roman" w:hAnsi="Times New Roman"/>
          <w:sz w:val="20"/>
          <w:szCs w:val="20"/>
          <w:lang w:val="en-US"/>
        </w:rPr>
        <w:t>[</w:t>
      </w:r>
      <w:proofErr w:type="gramEnd"/>
      <w:r w:rsidR="00EB3047">
        <w:rPr>
          <w:rFonts w:ascii="Times New Roman" w:hAnsi="Times New Roman"/>
          <w:sz w:val="20"/>
          <w:szCs w:val="20"/>
          <w:lang w:val="en-US"/>
        </w:rPr>
        <w:t>9]</w:t>
      </w:r>
      <w:r w:rsidRPr="00534623">
        <w:rPr>
          <w:rFonts w:ascii="Times New Roman" w:hAnsi="Times New Roman"/>
          <w:sz w:val="20"/>
          <w:szCs w:val="20"/>
          <w:lang w:val="en-US"/>
        </w:rPr>
        <w:t xml:space="preserve">. Similarly, there is a relation between knowledge, husbands’ support and their participation in family planning implemented in RW III Korong </w:t>
      </w:r>
      <w:proofErr w:type="spellStart"/>
      <w:r w:rsidRPr="00534623">
        <w:rPr>
          <w:rFonts w:ascii="Times New Roman" w:hAnsi="Times New Roman"/>
          <w:sz w:val="20"/>
          <w:szCs w:val="20"/>
          <w:lang w:val="en-US"/>
        </w:rPr>
        <w:t>Gadang</w:t>
      </w:r>
      <w:proofErr w:type="spellEnd"/>
      <w:r w:rsidRPr="00534623">
        <w:rPr>
          <w:rFonts w:ascii="Times New Roman" w:hAnsi="Times New Roman"/>
          <w:sz w:val="20"/>
          <w:szCs w:val="20"/>
          <w:lang w:val="en-US"/>
        </w:rPr>
        <w:t xml:space="preserve">, within the range area of Community Health Center of </w:t>
      </w:r>
      <w:proofErr w:type="spellStart"/>
      <w:r w:rsidRPr="00534623">
        <w:rPr>
          <w:rFonts w:ascii="Times New Roman" w:hAnsi="Times New Roman"/>
          <w:sz w:val="20"/>
          <w:szCs w:val="20"/>
          <w:lang w:val="en-US"/>
        </w:rPr>
        <w:t>Kuranji</w:t>
      </w:r>
      <w:proofErr w:type="spellEnd"/>
      <w:r w:rsidRPr="00534623">
        <w:rPr>
          <w:rFonts w:ascii="Times New Roman" w:hAnsi="Times New Roman"/>
          <w:sz w:val="20"/>
          <w:szCs w:val="20"/>
          <w:lang w:val="en-US"/>
        </w:rPr>
        <w:t>, Padang, in 2012</w:t>
      </w:r>
      <w:r w:rsidR="004D0568">
        <w:rPr>
          <w:rFonts w:ascii="Times New Roman" w:hAnsi="Times New Roman"/>
          <w:sz w:val="20"/>
          <w:szCs w:val="20"/>
          <w:lang w:val="en-US"/>
        </w:rPr>
        <w:t>[10]</w:t>
      </w:r>
      <w:r w:rsidRPr="00534623">
        <w:rPr>
          <w:rFonts w:ascii="Times New Roman" w:hAnsi="Times New Roman"/>
          <w:sz w:val="20"/>
          <w:szCs w:val="20"/>
          <w:lang w:val="en-US"/>
        </w:rPr>
        <w:t>.</w:t>
      </w:r>
      <w:r w:rsidRPr="00534623">
        <w:rPr>
          <w:rFonts w:ascii="Times New Roman" w:hAnsi="Times New Roman"/>
          <w:sz w:val="20"/>
          <w:szCs w:val="20"/>
        </w:rPr>
        <w:t xml:space="preserve"> </w:t>
      </w:r>
      <w:r w:rsidRPr="00534623">
        <w:rPr>
          <w:rFonts w:ascii="Times New Roman" w:hAnsi="Times New Roman"/>
          <w:sz w:val="20"/>
          <w:szCs w:val="20"/>
          <w:lang w:val="en-US"/>
        </w:rPr>
        <w:t xml:space="preserve">The results are supported with the results of research hypothesis test, with the value of X2 = 7.534 p _ 0.023. It means there a relation between husbands’ knowledge on family planning and their attitude on family planning implemented in </w:t>
      </w:r>
      <w:proofErr w:type="spellStart"/>
      <w:r w:rsidRPr="00534623">
        <w:rPr>
          <w:rFonts w:ascii="Times New Roman" w:hAnsi="Times New Roman"/>
          <w:sz w:val="20"/>
          <w:szCs w:val="20"/>
          <w:lang w:val="en-US"/>
        </w:rPr>
        <w:t>Mrisen</w:t>
      </w:r>
      <w:proofErr w:type="spellEnd"/>
      <w:r w:rsidRPr="00534623">
        <w:rPr>
          <w:rFonts w:ascii="Times New Roman" w:hAnsi="Times New Roman"/>
          <w:sz w:val="20"/>
          <w:szCs w:val="20"/>
          <w:lang w:val="en-US"/>
        </w:rPr>
        <w:t xml:space="preserve"> Village, </w:t>
      </w:r>
      <w:proofErr w:type="spellStart"/>
      <w:r w:rsidRPr="00534623">
        <w:rPr>
          <w:rFonts w:ascii="Times New Roman" w:hAnsi="Times New Roman"/>
          <w:sz w:val="20"/>
          <w:szCs w:val="20"/>
          <w:lang w:val="en-US"/>
        </w:rPr>
        <w:t>Juwiring</w:t>
      </w:r>
      <w:proofErr w:type="spellEnd"/>
      <w:r w:rsidRPr="00534623">
        <w:rPr>
          <w:rFonts w:ascii="Times New Roman" w:hAnsi="Times New Roman"/>
          <w:sz w:val="20"/>
          <w:szCs w:val="20"/>
          <w:lang w:val="en-US"/>
        </w:rPr>
        <w:t xml:space="preserve">, </w:t>
      </w:r>
      <w:proofErr w:type="spellStart"/>
      <w:proofErr w:type="gramStart"/>
      <w:r w:rsidRPr="00534623">
        <w:rPr>
          <w:rFonts w:ascii="Times New Roman" w:hAnsi="Times New Roman"/>
          <w:sz w:val="20"/>
          <w:szCs w:val="20"/>
          <w:lang w:val="en-US"/>
        </w:rPr>
        <w:t>Klaten</w:t>
      </w:r>
      <w:proofErr w:type="spellEnd"/>
      <w:r w:rsidR="004D0568">
        <w:rPr>
          <w:rFonts w:ascii="Times New Roman" w:hAnsi="Times New Roman"/>
          <w:sz w:val="20"/>
          <w:szCs w:val="20"/>
          <w:lang w:val="en-US"/>
        </w:rPr>
        <w:t>[</w:t>
      </w:r>
      <w:proofErr w:type="gramEnd"/>
      <w:r w:rsidR="004D0568">
        <w:rPr>
          <w:rFonts w:ascii="Times New Roman" w:hAnsi="Times New Roman"/>
          <w:sz w:val="20"/>
          <w:szCs w:val="20"/>
          <w:lang w:val="en-US"/>
        </w:rPr>
        <w:t>11]</w:t>
      </w:r>
      <w:r w:rsidRPr="00534623">
        <w:rPr>
          <w:rFonts w:ascii="Times New Roman" w:hAnsi="Times New Roman"/>
          <w:sz w:val="20"/>
          <w:szCs w:val="20"/>
          <w:lang w:val="en-US"/>
        </w:rPr>
        <w:t>.</w:t>
      </w:r>
    </w:p>
    <w:p w:rsidR="00534623" w:rsidRPr="00534623" w:rsidRDefault="00534623" w:rsidP="00534623">
      <w:pPr>
        <w:pStyle w:val="ListParagraph"/>
        <w:spacing w:after="0" w:line="240" w:lineRule="auto"/>
        <w:ind w:left="993" w:firstLine="425"/>
        <w:jc w:val="both"/>
        <w:rPr>
          <w:rFonts w:ascii="Times New Roman" w:hAnsi="Times New Roman"/>
          <w:sz w:val="20"/>
          <w:szCs w:val="20"/>
          <w:lang w:val="en-US"/>
        </w:rPr>
      </w:pPr>
      <w:r w:rsidRPr="00534623">
        <w:rPr>
          <w:rFonts w:ascii="Times New Roman" w:hAnsi="Times New Roman"/>
          <w:sz w:val="20"/>
          <w:szCs w:val="20"/>
          <w:lang w:val="en-US"/>
        </w:rPr>
        <w:t xml:space="preserve">The results are also in line with the theory stating that knowledge influences human’s insight on shaping their attitude. It is followed by their taking action in the efforts to improve their </w:t>
      </w:r>
      <w:proofErr w:type="gramStart"/>
      <w:r w:rsidRPr="00534623">
        <w:rPr>
          <w:rFonts w:ascii="Times New Roman" w:hAnsi="Times New Roman"/>
          <w:sz w:val="20"/>
          <w:szCs w:val="20"/>
          <w:lang w:val="en-US"/>
        </w:rPr>
        <w:t>health</w:t>
      </w:r>
      <w:r w:rsidR="00977417">
        <w:rPr>
          <w:rFonts w:ascii="Times New Roman" w:hAnsi="Times New Roman"/>
          <w:sz w:val="20"/>
          <w:szCs w:val="20"/>
          <w:lang w:val="en-US"/>
        </w:rPr>
        <w:t>[</w:t>
      </w:r>
      <w:proofErr w:type="gramEnd"/>
      <w:r w:rsidR="00977417">
        <w:rPr>
          <w:rFonts w:ascii="Times New Roman" w:hAnsi="Times New Roman"/>
          <w:sz w:val="20"/>
          <w:szCs w:val="20"/>
          <w:lang w:val="en-US"/>
        </w:rPr>
        <w:t>12]</w:t>
      </w:r>
      <w:r w:rsidRPr="00534623">
        <w:rPr>
          <w:rFonts w:ascii="Times New Roman" w:hAnsi="Times New Roman"/>
          <w:sz w:val="20"/>
          <w:szCs w:val="20"/>
          <w:lang w:val="en-US"/>
        </w:rPr>
        <w:t>.</w:t>
      </w:r>
      <w:r w:rsidRPr="00534623">
        <w:rPr>
          <w:rFonts w:ascii="Times New Roman" w:hAnsi="Times New Roman"/>
          <w:sz w:val="20"/>
          <w:szCs w:val="20"/>
          <w:vertAlign w:val="superscript"/>
          <w:lang w:val="en-US"/>
        </w:rPr>
        <w:t xml:space="preserve"> </w:t>
      </w:r>
      <w:r w:rsidRPr="00534623">
        <w:rPr>
          <w:rFonts w:ascii="Times New Roman" w:hAnsi="Times New Roman"/>
          <w:sz w:val="20"/>
          <w:szCs w:val="20"/>
          <w:lang w:val="en-US"/>
        </w:rPr>
        <w:t xml:space="preserve">Those with little knowledge on family planning tend not to participate in the program. One of the ways to improve their knowledge, especially on contraceptives, is through family planning </w:t>
      </w:r>
      <w:proofErr w:type="gramStart"/>
      <w:r w:rsidRPr="00534623">
        <w:rPr>
          <w:rFonts w:ascii="Times New Roman" w:hAnsi="Times New Roman"/>
          <w:sz w:val="20"/>
          <w:szCs w:val="20"/>
          <w:lang w:val="en-US"/>
        </w:rPr>
        <w:t>education</w:t>
      </w:r>
      <w:r w:rsidR="00977417">
        <w:rPr>
          <w:rFonts w:ascii="Times New Roman" w:hAnsi="Times New Roman"/>
          <w:sz w:val="20"/>
          <w:szCs w:val="20"/>
          <w:lang w:val="en-US"/>
        </w:rPr>
        <w:t>[</w:t>
      </w:r>
      <w:proofErr w:type="gramEnd"/>
      <w:r w:rsidR="00977417">
        <w:rPr>
          <w:rFonts w:ascii="Times New Roman" w:hAnsi="Times New Roman"/>
          <w:sz w:val="20"/>
          <w:szCs w:val="20"/>
          <w:lang w:val="en-US"/>
        </w:rPr>
        <w:t>13]</w:t>
      </w:r>
      <w:r w:rsidRPr="00534623">
        <w:rPr>
          <w:rFonts w:ascii="Times New Roman" w:hAnsi="Times New Roman"/>
          <w:sz w:val="20"/>
          <w:szCs w:val="20"/>
          <w:lang w:val="en-US"/>
        </w:rPr>
        <w:t xml:space="preserve">. Low participation on the husband side is also influenced by their perception that participating in the program will lower their pride in such a way. Indeed, they thought that family planning should only be taken by their wives. </w:t>
      </w:r>
    </w:p>
    <w:p w:rsidR="00534623" w:rsidRPr="00534623" w:rsidRDefault="00534623" w:rsidP="00534623">
      <w:pPr>
        <w:pStyle w:val="ListParagraph"/>
        <w:spacing w:after="0" w:line="240" w:lineRule="auto"/>
        <w:ind w:left="993" w:firstLine="425"/>
        <w:jc w:val="both"/>
        <w:rPr>
          <w:rFonts w:ascii="Times New Roman" w:hAnsi="Times New Roman"/>
          <w:sz w:val="20"/>
          <w:szCs w:val="20"/>
          <w:lang w:val="en-US"/>
        </w:rPr>
      </w:pPr>
      <w:r w:rsidRPr="00534623">
        <w:rPr>
          <w:rFonts w:ascii="Times New Roman" w:hAnsi="Times New Roman"/>
          <w:sz w:val="20"/>
          <w:szCs w:val="20"/>
          <w:lang w:val="en-US"/>
        </w:rPr>
        <w:t xml:space="preserve">The results of this study is also relevant with the research conducted by Ahmad (2009) with the p value = 0.000 and </w:t>
      </w:r>
      <w:proofErr w:type="spellStart"/>
      <w:r w:rsidRPr="00534623">
        <w:rPr>
          <w:rFonts w:ascii="Times New Roman" w:hAnsi="Times New Roman"/>
          <w:sz w:val="20"/>
          <w:szCs w:val="20"/>
          <w:lang w:val="en-US"/>
        </w:rPr>
        <w:t>Sariyono</w:t>
      </w:r>
      <w:proofErr w:type="spellEnd"/>
      <w:r w:rsidRPr="00534623">
        <w:rPr>
          <w:rFonts w:ascii="Times New Roman" w:hAnsi="Times New Roman"/>
          <w:sz w:val="20"/>
          <w:szCs w:val="20"/>
          <w:lang w:val="en-US"/>
        </w:rPr>
        <w:t xml:space="preserve"> et al (2007) with the p value = 0.000, meaning that knowledge influence husbands’ participation in family </w:t>
      </w:r>
      <w:proofErr w:type="gramStart"/>
      <w:r w:rsidRPr="00534623">
        <w:rPr>
          <w:rFonts w:ascii="Times New Roman" w:hAnsi="Times New Roman"/>
          <w:sz w:val="20"/>
          <w:szCs w:val="20"/>
          <w:lang w:val="en-US"/>
        </w:rPr>
        <w:t>planning</w:t>
      </w:r>
      <w:r w:rsidR="00977417">
        <w:rPr>
          <w:rFonts w:ascii="Times New Roman" w:hAnsi="Times New Roman"/>
          <w:sz w:val="20"/>
          <w:szCs w:val="20"/>
          <w:lang w:val="en-US"/>
        </w:rPr>
        <w:t>[</w:t>
      </w:r>
      <w:proofErr w:type="gramEnd"/>
      <w:r w:rsidR="00977417">
        <w:rPr>
          <w:rFonts w:ascii="Times New Roman" w:hAnsi="Times New Roman"/>
          <w:sz w:val="20"/>
          <w:szCs w:val="20"/>
          <w:lang w:val="en-US"/>
        </w:rPr>
        <w:t>14,15]</w:t>
      </w:r>
      <w:r w:rsidRPr="00534623">
        <w:rPr>
          <w:rFonts w:ascii="Times New Roman" w:hAnsi="Times New Roman"/>
          <w:sz w:val="20"/>
          <w:szCs w:val="20"/>
          <w:lang w:val="en-US"/>
        </w:rPr>
        <w:t>. However, this research is not in accordance with the results of a research showing that there is no relation between husbands’ knowledge and their participation in the vasectomy program, with the p value = 0.054</w:t>
      </w:r>
      <w:r w:rsidR="00977417">
        <w:rPr>
          <w:rFonts w:ascii="Times New Roman" w:hAnsi="Times New Roman"/>
          <w:sz w:val="20"/>
          <w:szCs w:val="20"/>
          <w:lang w:val="en-US"/>
        </w:rPr>
        <w:t>[16]</w:t>
      </w:r>
      <w:r w:rsidRPr="00534623">
        <w:rPr>
          <w:rFonts w:ascii="Times New Roman" w:hAnsi="Times New Roman"/>
          <w:sz w:val="20"/>
          <w:szCs w:val="20"/>
          <w:lang w:val="en-US"/>
        </w:rPr>
        <w:t xml:space="preserve">. </w:t>
      </w:r>
    </w:p>
    <w:p w:rsidR="00534623" w:rsidRPr="00534623" w:rsidRDefault="00534623" w:rsidP="00534623">
      <w:pPr>
        <w:pStyle w:val="ListParagraph"/>
        <w:numPr>
          <w:ilvl w:val="0"/>
          <w:numId w:val="20"/>
        </w:numPr>
        <w:spacing w:after="0" w:line="240" w:lineRule="auto"/>
        <w:ind w:left="993"/>
        <w:jc w:val="both"/>
        <w:rPr>
          <w:rFonts w:ascii="Times New Roman" w:hAnsi="Times New Roman"/>
          <w:sz w:val="20"/>
          <w:szCs w:val="20"/>
        </w:rPr>
      </w:pPr>
      <w:r w:rsidRPr="00534623">
        <w:rPr>
          <w:rFonts w:ascii="Times New Roman" w:hAnsi="Times New Roman"/>
          <w:sz w:val="20"/>
          <w:szCs w:val="20"/>
          <w:lang w:val="en-US"/>
        </w:rPr>
        <w:t>Relation between Husbands’ Education and Their Participation in Family Planning</w:t>
      </w:r>
    </w:p>
    <w:p w:rsidR="00534623" w:rsidRPr="00534623" w:rsidRDefault="00534623" w:rsidP="00534623">
      <w:pPr>
        <w:tabs>
          <w:tab w:val="left" w:pos="-426"/>
        </w:tabs>
        <w:ind w:left="993" w:firstLine="425"/>
        <w:jc w:val="both"/>
      </w:pPr>
      <w:r w:rsidRPr="00534623">
        <w:t xml:space="preserve">Based on the </w:t>
      </w:r>
      <w:proofErr w:type="spellStart"/>
      <w:r w:rsidRPr="00534623">
        <w:t>bivariate</w:t>
      </w:r>
      <w:proofErr w:type="spellEnd"/>
      <w:r w:rsidRPr="00534623">
        <w:t xml:space="preserve"> results, the value is 0.044 (p&lt;0.05). It shows that, statistically, there is significant relation between husbands’ education and their participation in family planning. The ratio prevalent (RP) is 1.124 (CI 95% - 0.983 – 1.287). It means that the variable being studied is not the risk factor of husbands’ participation as acceptor of family planning.</w:t>
      </w:r>
    </w:p>
    <w:p w:rsidR="00534623" w:rsidRPr="00534623" w:rsidRDefault="00534623" w:rsidP="00534623">
      <w:pPr>
        <w:tabs>
          <w:tab w:val="left" w:pos="-426"/>
        </w:tabs>
        <w:ind w:left="993" w:firstLine="425"/>
        <w:jc w:val="both"/>
      </w:pPr>
      <w:r w:rsidRPr="00534623">
        <w:t xml:space="preserve">Participation in family planning </w:t>
      </w:r>
      <w:proofErr w:type="gramStart"/>
      <w:r w:rsidRPr="00534623">
        <w:t>are</w:t>
      </w:r>
      <w:proofErr w:type="gramEnd"/>
      <w:r w:rsidRPr="00534623">
        <w:t xml:space="preserve"> influenced by several factors. One of them is the level of education. It is said that education is the determinant factor in the perception of new ideas / technology</w:t>
      </w:r>
      <w:r w:rsidRPr="00534623">
        <w:rPr>
          <w:vertAlign w:val="superscript"/>
        </w:rPr>
        <w:t>9</w:t>
      </w:r>
      <w:r w:rsidRPr="00534623">
        <w:t xml:space="preserve">. The higher is individual’s education, the higher is the participation.  The level of the respondents’ participation is high. It is evident in the number of respondents participating in the family planning. Many of them are those having higher level of education, for they obtain more knowledge on the program from the mass media or during their study. Besides, the interventions also involve communication between spouses and the use of contraceptives. Education also provides practical information about how to use the </w:t>
      </w:r>
      <w:proofErr w:type="gramStart"/>
      <w:r w:rsidRPr="00534623">
        <w:t>contraceptives</w:t>
      </w:r>
      <w:r w:rsidR="00EE72DF">
        <w:t>[</w:t>
      </w:r>
      <w:proofErr w:type="gramEnd"/>
      <w:r w:rsidR="00EE72DF">
        <w:t>17]</w:t>
      </w:r>
      <w:r w:rsidRPr="00534623">
        <w:t>.</w:t>
      </w:r>
    </w:p>
    <w:p w:rsidR="00534623" w:rsidRPr="00534623" w:rsidRDefault="00534623" w:rsidP="00534623">
      <w:pPr>
        <w:tabs>
          <w:tab w:val="left" w:pos="-426"/>
        </w:tabs>
        <w:ind w:left="993" w:firstLine="425"/>
        <w:jc w:val="both"/>
      </w:pPr>
      <w:r w:rsidRPr="00534623">
        <w:t xml:space="preserve">However, different result is obtained when the study was conducted to colored people. It is due to their lack of education about birth control and formal information about family </w:t>
      </w:r>
      <w:proofErr w:type="gramStart"/>
      <w:r w:rsidRPr="00534623">
        <w:t>planning</w:t>
      </w:r>
      <w:r w:rsidR="001F72F4">
        <w:t>[</w:t>
      </w:r>
      <w:proofErr w:type="gramEnd"/>
      <w:r w:rsidR="001F72F4">
        <w:t>18]</w:t>
      </w:r>
      <w:r w:rsidRPr="00534623">
        <w:t xml:space="preserve">. </w:t>
      </w:r>
    </w:p>
    <w:p w:rsidR="00534623" w:rsidRPr="00534623" w:rsidRDefault="00534623" w:rsidP="00534623">
      <w:pPr>
        <w:pStyle w:val="ListParagraph"/>
        <w:numPr>
          <w:ilvl w:val="0"/>
          <w:numId w:val="20"/>
        </w:numPr>
        <w:spacing w:after="0" w:line="240" w:lineRule="auto"/>
        <w:ind w:left="993"/>
        <w:jc w:val="both"/>
        <w:rPr>
          <w:rFonts w:ascii="Times New Roman" w:hAnsi="Times New Roman"/>
          <w:sz w:val="20"/>
          <w:szCs w:val="20"/>
        </w:rPr>
      </w:pPr>
      <w:r w:rsidRPr="00534623">
        <w:rPr>
          <w:rFonts w:ascii="Times New Roman" w:hAnsi="Times New Roman"/>
          <w:sz w:val="20"/>
          <w:szCs w:val="20"/>
          <w:lang w:val="en-US"/>
        </w:rPr>
        <w:t>The Relation between the Number of Children and Husbands’ Participation in Family Planning</w:t>
      </w:r>
    </w:p>
    <w:p w:rsidR="00534623" w:rsidRPr="00534623" w:rsidRDefault="00534623" w:rsidP="00534623">
      <w:pPr>
        <w:tabs>
          <w:tab w:val="left" w:pos="-426"/>
        </w:tabs>
        <w:ind w:left="993" w:firstLine="567"/>
        <w:jc w:val="both"/>
      </w:pPr>
      <w:r w:rsidRPr="00534623">
        <w:t xml:space="preserve">Based on the </w:t>
      </w:r>
      <w:proofErr w:type="spellStart"/>
      <w:r w:rsidRPr="00534623">
        <w:t>bivariate</w:t>
      </w:r>
      <w:proofErr w:type="spellEnd"/>
      <w:r w:rsidRPr="00534623">
        <w:t xml:space="preserve"> analysis, the significant value is 0.103 (p&gt;0.05). It shows that, statistically, there is no significant relation between the number of children and husband’s participation in family planning. The Prevalent Ratio is 0.0849 (</w:t>
      </w:r>
      <w:proofErr w:type="spellStart"/>
      <w:r w:rsidRPr="00534623">
        <w:t>Cl</w:t>
      </w:r>
      <w:proofErr w:type="spellEnd"/>
      <w:r w:rsidRPr="00534623">
        <w:t xml:space="preserve"> 95% = 0.640 – 1.125), means that the analyzed factor can decrease the disease prevalence. In other words, the variable belongs to protective factor. It shows that the number of the children is not the risk factor of husband’s participation as acceptor in family planning. </w:t>
      </w:r>
    </w:p>
    <w:p w:rsidR="00534623" w:rsidRPr="00534623" w:rsidRDefault="00534623" w:rsidP="00534623">
      <w:pPr>
        <w:tabs>
          <w:tab w:val="left" w:pos="-426"/>
        </w:tabs>
        <w:ind w:left="993" w:firstLine="567"/>
        <w:jc w:val="both"/>
        <w:rPr>
          <w:vertAlign w:val="superscript"/>
        </w:rPr>
      </w:pPr>
      <w:r w:rsidRPr="00534623">
        <w:t xml:space="preserve">Bertrand Theory states that the number of the children is one factor influencing an individual participating in family </w:t>
      </w:r>
      <w:proofErr w:type="gramStart"/>
      <w:r w:rsidRPr="00534623">
        <w:t>planning</w:t>
      </w:r>
      <w:r w:rsidR="001F72F4">
        <w:t>[</w:t>
      </w:r>
      <w:proofErr w:type="gramEnd"/>
      <w:r w:rsidR="001F72F4">
        <w:t>19]</w:t>
      </w:r>
      <w:r w:rsidRPr="00534623">
        <w:t xml:space="preserve">. Those who have more than 2 children tend to have the willingness to participate compared to those who have less than 2 children. The theory is not in line with the research result. Based on the research, fertile couples in </w:t>
      </w:r>
      <w:proofErr w:type="spellStart"/>
      <w:r w:rsidRPr="00534623">
        <w:t>Randusanga</w:t>
      </w:r>
      <w:proofErr w:type="spellEnd"/>
      <w:r w:rsidRPr="00534623">
        <w:t xml:space="preserve"> </w:t>
      </w:r>
      <w:proofErr w:type="spellStart"/>
      <w:r w:rsidRPr="00534623">
        <w:t>Kulon</w:t>
      </w:r>
      <w:proofErr w:type="spellEnd"/>
      <w:r w:rsidRPr="00534623">
        <w:t xml:space="preserve"> village who have less than 2 children tend to be the acceptor of family planning. It is in accordance with the national program, for the life of mother and children. Reproductive health is aimed at improving the health of mother and </w:t>
      </w:r>
      <w:proofErr w:type="gramStart"/>
      <w:r w:rsidRPr="00534623">
        <w:t>children</w:t>
      </w:r>
      <w:r w:rsidR="00914CB2">
        <w:t>[</w:t>
      </w:r>
      <w:proofErr w:type="gramEnd"/>
      <w:r w:rsidR="00C07787">
        <w:t>20</w:t>
      </w:r>
      <w:r w:rsidR="001F72F4">
        <w:t>]</w:t>
      </w:r>
      <w:r w:rsidRPr="00534623">
        <w:t>.</w:t>
      </w:r>
    </w:p>
    <w:p w:rsidR="002622CD" w:rsidRPr="00517666"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rsidR="00534623" w:rsidRPr="00534623" w:rsidRDefault="00534623" w:rsidP="00534623">
      <w:pPr>
        <w:ind w:firstLine="426"/>
        <w:jc w:val="both"/>
        <w:rPr>
          <w:sz w:val="24"/>
          <w:szCs w:val="24"/>
        </w:rPr>
      </w:pPr>
      <w:r w:rsidRPr="00534623">
        <w:t xml:space="preserve">There is significant relation between husbands’ knowledge and participation in family planning in </w:t>
      </w:r>
      <w:proofErr w:type="spellStart"/>
      <w:r w:rsidRPr="00534623">
        <w:t>Randusanga</w:t>
      </w:r>
      <w:proofErr w:type="spellEnd"/>
      <w:r w:rsidRPr="00534623">
        <w:t xml:space="preserve"> </w:t>
      </w:r>
      <w:proofErr w:type="spellStart"/>
      <w:r w:rsidRPr="00534623">
        <w:t>Kulon</w:t>
      </w:r>
      <w:proofErr w:type="spellEnd"/>
      <w:r w:rsidRPr="00534623">
        <w:t xml:space="preserve"> Village, </w:t>
      </w:r>
      <w:proofErr w:type="spellStart"/>
      <w:r w:rsidRPr="00534623">
        <w:t>Brebes</w:t>
      </w:r>
      <w:proofErr w:type="spellEnd"/>
      <w:r w:rsidRPr="00534623">
        <w:t xml:space="preserve"> regency, Central Java. There is significant relation between husbands’ </w:t>
      </w:r>
      <w:r w:rsidRPr="00534623">
        <w:lastRenderedPageBreak/>
        <w:t xml:space="preserve">education and participation in family planning in </w:t>
      </w:r>
      <w:proofErr w:type="spellStart"/>
      <w:r w:rsidRPr="00534623">
        <w:t>Randusanga</w:t>
      </w:r>
      <w:proofErr w:type="spellEnd"/>
      <w:r w:rsidRPr="00534623">
        <w:t xml:space="preserve"> </w:t>
      </w:r>
      <w:proofErr w:type="spellStart"/>
      <w:r w:rsidRPr="00534623">
        <w:t>Kulon</w:t>
      </w:r>
      <w:proofErr w:type="spellEnd"/>
      <w:r w:rsidRPr="00534623">
        <w:t xml:space="preserve"> village, </w:t>
      </w:r>
      <w:proofErr w:type="spellStart"/>
      <w:r w:rsidRPr="00534623">
        <w:t>Brebes</w:t>
      </w:r>
      <w:proofErr w:type="spellEnd"/>
      <w:r w:rsidRPr="00534623">
        <w:t xml:space="preserve"> Regency, Central Java. There is no significant relation between the number of children and husbands’ participation in the family planning program in </w:t>
      </w:r>
      <w:proofErr w:type="spellStart"/>
      <w:r w:rsidRPr="00534623">
        <w:t>Randusanga</w:t>
      </w:r>
      <w:proofErr w:type="spellEnd"/>
      <w:r w:rsidRPr="00534623">
        <w:t xml:space="preserve"> </w:t>
      </w:r>
      <w:proofErr w:type="spellStart"/>
      <w:r w:rsidRPr="00534623">
        <w:t>Kulon</w:t>
      </w:r>
      <w:proofErr w:type="spellEnd"/>
      <w:r w:rsidRPr="00534623">
        <w:t xml:space="preserve">, </w:t>
      </w:r>
      <w:proofErr w:type="spellStart"/>
      <w:r w:rsidRPr="00534623">
        <w:t>Brebes</w:t>
      </w:r>
      <w:proofErr w:type="spellEnd"/>
      <w:r w:rsidRPr="00534623">
        <w:t xml:space="preserve"> Regency, </w:t>
      </w:r>
      <w:proofErr w:type="gramStart"/>
      <w:r w:rsidRPr="00534623">
        <w:t>Central</w:t>
      </w:r>
      <w:proofErr w:type="gramEnd"/>
      <w:r w:rsidRPr="00534623">
        <w:t xml:space="preserve"> Java.</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914CB2" w:rsidRPr="00914CB2" w:rsidRDefault="00914CB2" w:rsidP="00C07787">
      <w:pPr>
        <w:pStyle w:val="ListParagraph"/>
        <w:numPr>
          <w:ilvl w:val="0"/>
          <w:numId w:val="22"/>
        </w:numPr>
        <w:jc w:val="both"/>
        <w:rPr>
          <w:rStyle w:val="apple-style-span"/>
          <w:rFonts w:ascii="Times New Roman" w:hAnsi="Times New Roman"/>
          <w:sz w:val="20"/>
          <w:szCs w:val="20"/>
        </w:rPr>
      </w:pPr>
      <w:proofErr w:type="spellStart"/>
      <w:r w:rsidRPr="00914CB2">
        <w:rPr>
          <w:rStyle w:val="apple-style-span"/>
          <w:rFonts w:ascii="Times New Roman" w:hAnsi="Times New Roman"/>
          <w:sz w:val="20"/>
          <w:szCs w:val="20"/>
        </w:rPr>
        <w:t>Sulistyawati</w:t>
      </w:r>
      <w:proofErr w:type="spellEnd"/>
      <w:r w:rsidRPr="00914CB2">
        <w:rPr>
          <w:rStyle w:val="apple-style-span"/>
          <w:rFonts w:ascii="Times New Roman" w:hAnsi="Times New Roman"/>
          <w:sz w:val="20"/>
          <w:szCs w:val="20"/>
        </w:rPr>
        <w:t xml:space="preserve">, Ari, 2011, </w:t>
      </w:r>
      <w:proofErr w:type="spellStart"/>
      <w:r w:rsidRPr="00C07787">
        <w:rPr>
          <w:rStyle w:val="apple-style-span"/>
          <w:rFonts w:ascii="Times New Roman" w:hAnsi="Times New Roman"/>
          <w:i/>
          <w:sz w:val="20"/>
          <w:szCs w:val="20"/>
        </w:rPr>
        <w:t>Pelayanan</w:t>
      </w:r>
      <w:proofErr w:type="spellEnd"/>
      <w:r w:rsidRPr="00C07787">
        <w:rPr>
          <w:rStyle w:val="apple-style-span"/>
          <w:rFonts w:ascii="Times New Roman" w:hAnsi="Times New Roman"/>
          <w:i/>
          <w:sz w:val="20"/>
          <w:szCs w:val="20"/>
        </w:rPr>
        <w:t xml:space="preserve"> </w:t>
      </w:r>
      <w:proofErr w:type="spellStart"/>
      <w:r w:rsidRPr="00C07787">
        <w:rPr>
          <w:rStyle w:val="apple-style-span"/>
          <w:rFonts w:ascii="Times New Roman" w:hAnsi="Times New Roman"/>
          <w:i/>
          <w:sz w:val="20"/>
          <w:szCs w:val="20"/>
        </w:rPr>
        <w:t>Keluarga</w:t>
      </w:r>
      <w:proofErr w:type="spellEnd"/>
      <w:r w:rsidRPr="00C07787">
        <w:rPr>
          <w:rStyle w:val="apple-style-span"/>
          <w:rFonts w:ascii="Times New Roman" w:hAnsi="Times New Roman"/>
          <w:i/>
          <w:sz w:val="20"/>
          <w:szCs w:val="20"/>
        </w:rPr>
        <w:t xml:space="preserve"> </w:t>
      </w:r>
      <w:proofErr w:type="spellStart"/>
      <w:r w:rsidRPr="00C07787">
        <w:rPr>
          <w:rStyle w:val="apple-style-span"/>
          <w:rFonts w:ascii="Times New Roman" w:hAnsi="Times New Roman"/>
          <w:i/>
          <w:sz w:val="20"/>
          <w:szCs w:val="20"/>
        </w:rPr>
        <w:t>Berencana</w:t>
      </w:r>
      <w:proofErr w:type="spellEnd"/>
      <w:r w:rsidRPr="00914CB2">
        <w:rPr>
          <w:rStyle w:val="apple-style-span"/>
          <w:rFonts w:ascii="Times New Roman" w:hAnsi="Times New Roman"/>
          <w:sz w:val="20"/>
          <w:szCs w:val="20"/>
        </w:rPr>
        <w:t xml:space="preserve">, Jakarta: </w:t>
      </w:r>
      <w:proofErr w:type="spellStart"/>
      <w:r w:rsidRPr="00914CB2">
        <w:rPr>
          <w:rStyle w:val="apple-style-span"/>
          <w:rFonts w:ascii="Times New Roman" w:hAnsi="Times New Roman"/>
          <w:sz w:val="20"/>
          <w:szCs w:val="20"/>
        </w:rPr>
        <w:t>Salemba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Medika</w:t>
      </w:r>
      <w:proofErr w:type="spellEnd"/>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Fonts w:ascii="Times New Roman" w:hAnsi="Times New Roman"/>
          <w:sz w:val="20"/>
          <w:szCs w:val="20"/>
        </w:rPr>
        <w:t>Badan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Kependudukan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dan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Keluarga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Berencana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Nasional</w:t>
      </w:r>
      <w:proofErr w:type="spellEnd"/>
      <w:r w:rsidRPr="00914CB2">
        <w:rPr>
          <w:rFonts w:ascii="Times New Roman" w:hAnsi="Times New Roman"/>
          <w:sz w:val="20"/>
          <w:szCs w:val="20"/>
        </w:rPr>
        <w:t xml:space="preserve"> (BKKBN), 2014, </w:t>
      </w:r>
      <w:proofErr w:type="spellStart"/>
      <w:r w:rsidRPr="00914CB2">
        <w:rPr>
          <w:rStyle w:val="apple-style-span"/>
          <w:rFonts w:ascii="Times New Roman" w:hAnsi="Times New Roman"/>
          <w:i/>
          <w:sz w:val="20"/>
          <w:szCs w:val="20"/>
        </w:rPr>
        <w:t>Persentase</w:t>
      </w:r>
      <w:proofErr w:type="spellEnd"/>
      <w:r w:rsidRPr="00914CB2">
        <w:rPr>
          <w:rStyle w:val="apple-style-span"/>
          <w:rFonts w:ascii="Times New Roman" w:hAnsi="Times New Roman"/>
          <w:i/>
          <w:sz w:val="20"/>
          <w:szCs w:val="20"/>
        </w:rPr>
        <w:t xml:space="preserve"> </w:t>
      </w:r>
      <w:proofErr w:type="spellStart"/>
      <w:r w:rsidRPr="00914CB2">
        <w:rPr>
          <w:rStyle w:val="apple-style-span"/>
          <w:rFonts w:ascii="Times New Roman" w:hAnsi="Times New Roman"/>
          <w:i/>
          <w:sz w:val="20"/>
          <w:szCs w:val="20"/>
        </w:rPr>
        <w:t>Pemakaian</w:t>
      </w:r>
      <w:proofErr w:type="spellEnd"/>
      <w:r w:rsidRPr="00914CB2">
        <w:rPr>
          <w:rStyle w:val="apple-style-span"/>
          <w:rFonts w:ascii="Times New Roman" w:hAnsi="Times New Roman"/>
          <w:i/>
          <w:sz w:val="20"/>
          <w:szCs w:val="20"/>
        </w:rPr>
        <w:t xml:space="preserve"> </w:t>
      </w:r>
      <w:proofErr w:type="spellStart"/>
      <w:r w:rsidRPr="00914CB2">
        <w:rPr>
          <w:rStyle w:val="apple-style-span"/>
          <w:rFonts w:ascii="Times New Roman" w:hAnsi="Times New Roman"/>
          <w:i/>
          <w:sz w:val="20"/>
          <w:szCs w:val="20"/>
        </w:rPr>
        <w:t>Alat</w:t>
      </w:r>
      <w:proofErr w:type="spellEnd"/>
      <w:r w:rsidRPr="00914CB2">
        <w:rPr>
          <w:rStyle w:val="apple-style-span"/>
          <w:rFonts w:ascii="Times New Roman" w:hAnsi="Times New Roman"/>
          <w:i/>
          <w:sz w:val="20"/>
          <w:szCs w:val="20"/>
        </w:rPr>
        <w:t xml:space="preserve"> </w:t>
      </w:r>
      <w:proofErr w:type="spellStart"/>
      <w:r w:rsidRPr="00914CB2">
        <w:rPr>
          <w:rStyle w:val="apple-style-span"/>
          <w:rFonts w:ascii="Times New Roman" w:hAnsi="Times New Roman"/>
          <w:i/>
          <w:sz w:val="20"/>
          <w:szCs w:val="20"/>
        </w:rPr>
        <w:t>Kontrasepsi</w:t>
      </w:r>
      <w:proofErr w:type="spellEnd"/>
      <w:r w:rsidRPr="00914CB2">
        <w:rPr>
          <w:rStyle w:val="apple-style-span"/>
          <w:rFonts w:ascii="Times New Roman" w:hAnsi="Times New Roman"/>
          <w:i/>
          <w:sz w:val="20"/>
          <w:szCs w:val="20"/>
        </w:rPr>
        <w:t xml:space="preserve"> Modern </w:t>
      </w:r>
      <w:proofErr w:type="spellStart"/>
      <w:r w:rsidRPr="00914CB2">
        <w:rPr>
          <w:rStyle w:val="apple-style-span"/>
          <w:rFonts w:ascii="Times New Roman" w:hAnsi="Times New Roman"/>
          <w:i/>
          <w:sz w:val="20"/>
          <w:szCs w:val="20"/>
        </w:rPr>
        <w:t>Nasional</w:t>
      </w:r>
      <w:proofErr w:type="spellEnd"/>
      <w:r w:rsidRPr="00914CB2">
        <w:rPr>
          <w:rStyle w:val="apple-style-span"/>
          <w:rFonts w:ascii="Times New Roman" w:hAnsi="Times New Roman"/>
          <w:i/>
          <w:sz w:val="20"/>
          <w:szCs w:val="20"/>
        </w:rPr>
        <w:t xml:space="preserve">, </w:t>
      </w:r>
      <w:hyperlink r:id="rId8" w:history="1">
        <w:r w:rsidRPr="00914CB2">
          <w:rPr>
            <w:rStyle w:val="Hyperlink"/>
            <w:rFonts w:ascii="Times New Roman" w:hAnsi="Times New Roman"/>
            <w:sz w:val="20"/>
            <w:szCs w:val="20"/>
          </w:rPr>
          <w:t>http://www.bkkbn.go.id/kependudukan/Pages/DataSurvey/SDKI/Fertilitas/Persentase_Pemakaian_Alat_Kontrasepsi_Modern/Nasional.aspx</w:t>
        </w:r>
      </w:hyperlink>
      <w:r w:rsidRPr="00914CB2">
        <w:rPr>
          <w:rFonts w:ascii="Times New Roman" w:hAnsi="Times New Roman"/>
          <w:sz w:val="20"/>
          <w:szCs w:val="20"/>
        </w:rPr>
        <w:t xml:space="preserve">, Di </w:t>
      </w:r>
      <w:proofErr w:type="spellStart"/>
      <w:r w:rsidRPr="00914CB2">
        <w:rPr>
          <w:rFonts w:ascii="Times New Roman" w:hAnsi="Times New Roman"/>
          <w:sz w:val="20"/>
          <w:szCs w:val="20"/>
        </w:rPr>
        <w:t>ambil</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pada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tanggal</w:t>
      </w:r>
      <w:proofErr w:type="spellEnd"/>
      <w:r w:rsidRPr="00914CB2">
        <w:rPr>
          <w:rFonts w:ascii="Times New Roman" w:hAnsi="Times New Roman"/>
          <w:sz w:val="20"/>
          <w:szCs w:val="20"/>
        </w:rPr>
        <w:t xml:space="preserve"> 20 November 2014. Yogyakarta</w:t>
      </w:r>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Fonts w:ascii="Times New Roman" w:hAnsi="Times New Roman"/>
          <w:sz w:val="20"/>
          <w:szCs w:val="20"/>
        </w:rPr>
        <w:t>Badan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Kependudukan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dan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Keluarga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Berencana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Nasional</w:t>
      </w:r>
      <w:proofErr w:type="spellEnd"/>
      <w:r w:rsidRPr="00914CB2">
        <w:rPr>
          <w:rFonts w:ascii="Times New Roman" w:hAnsi="Times New Roman"/>
          <w:sz w:val="20"/>
          <w:szCs w:val="20"/>
        </w:rPr>
        <w:t xml:space="preserve"> (BKKBN) </w:t>
      </w:r>
      <w:proofErr w:type="spellStart"/>
      <w:r w:rsidRPr="00914CB2">
        <w:rPr>
          <w:rFonts w:ascii="Times New Roman" w:hAnsi="Times New Roman"/>
          <w:sz w:val="20"/>
          <w:szCs w:val="20"/>
        </w:rPr>
        <w:t>Prov</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JaTeng</w:t>
      </w:r>
      <w:proofErr w:type="spellEnd"/>
      <w:r w:rsidRPr="00914CB2">
        <w:rPr>
          <w:rFonts w:ascii="Times New Roman" w:hAnsi="Times New Roman"/>
          <w:sz w:val="20"/>
          <w:szCs w:val="20"/>
        </w:rPr>
        <w:t xml:space="preserve">, 2012, </w:t>
      </w:r>
      <w:proofErr w:type="spellStart"/>
      <w:r w:rsidRPr="00914CB2">
        <w:rPr>
          <w:rFonts w:ascii="Times New Roman" w:hAnsi="Times New Roman"/>
          <w:bCs/>
          <w:i/>
          <w:sz w:val="20"/>
          <w:szCs w:val="20"/>
        </w:rPr>
        <w:t>Hasil</w:t>
      </w:r>
      <w:proofErr w:type="spellEnd"/>
      <w:r w:rsidRPr="00914CB2">
        <w:rPr>
          <w:rFonts w:ascii="Times New Roman" w:hAnsi="Times New Roman"/>
          <w:bCs/>
          <w:i/>
          <w:sz w:val="20"/>
          <w:szCs w:val="20"/>
        </w:rPr>
        <w:t xml:space="preserve"> </w:t>
      </w:r>
      <w:proofErr w:type="spellStart"/>
      <w:r w:rsidRPr="00914CB2">
        <w:rPr>
          <w:rFonts w:ascii="Times New Roman" w:hAnsi="Times New Roman"/>
          <w:bCs/>
          <w:i/>
          <w:sz w:val="20"/>
          <w:szCs w:val="20"/>
        </w:rPr>
        <w:t>Perolehan</w:t>
      </w:r>
      <w:proofErr w:type="spellEnd"/>
      <w:r w:rsidRPr="00914CB2">
        <w:rPr>
          <w:rFonts w:ascii="Times New Roman" w:hAnsi="Times New Roman"/>
          <w:bCs/>
          <w:i/>
          <w:sz w:val="20"/>
          <w:szCs w:val="20"/>
        </w:rPr>
        <w:t xml:space="preserve"> </w:t>
      </w:r>
      <w:proofErr w:type="spellStart"/>
      <w:r w:rsidRPr="00914CB2">
        <w:rPr>
          <w:rFonts w:ascii="Times New Roman" w:hAnsi="Times New Roman"/>
          <w:bCs/>
          <w:i/>
          <w:sz w:val="20"/>
          <w:szCs w:val="20"/>
        </w:rPr>
        <w:t>Peserta</w:t>
      </w:r>
      <w:proofErr w:type="spellEnd"/>
      <w:r w:rsidRPr="00914CB2">
        <w:rPr>
          <w:rFonts w:ascii="Times New Roman" w:hAnsi="Times New Roman"/>
          <w:bCs/>
          <w:i/>
          <w:sz w:val="20"/>
          <w:szCs w:val="20"/>
        </w:rPr>
        <w:t xml:space="preserve"> Kb </w:t>
      </w:r>
      <w:proofErr w:type="spellStart"/>
      <w:r w:rsidRPr="00914CB2">
        <w:rPr>
          <w:rFonts w:ascii="Times New Roman" w:hAnsi="Times New Roman"/>
          <w:bCs/>
          <w:i/>
          <w:sz w:val="20"/>
          <w:szCs w:val="20"/>
        </w:rPr>
        <w:t>Baru</w:t>
      </w:r>
      <w:proofErr w:type="spellEnd"/>
      <w:r w:rsidRPr="00914CB2">
        <w:rPr>
          <w:rFonts w:ascii="Times New Roman" w:hAnsi="Times New Roman"/>
          <w:bCs/>
          <w:i/>
          <w:sz w:val="20"/>
          <w:szCs w:val="20"/>
        </w:rPr>
        <w:t>,</w:t>
      </w:r>
      <w:r w:rsidRPr="00914CB2">
        <w:rPr>
          <w:rFonts w:ascii="Times New Roman" w:hAnsi="Times New Roman"/>
          <w:bCs/>
          <w:i/>
          <w:sz w:val="20"/>
          <w:szCs w:val="20"/>
          <w:lang w:val="en-US"/>
        </w:rPr>
        <w:t xml:space="preserve"> </w:t>
      </w:r>
      <w:hyperlink r:id="rId9" w:history="1">
        <w:r w:rsidRPr="00914CB2">
          <w:rPr>
            <w:rStyle w:val="Hyperlink"/>
            <w:rFonts w:ascii="Times New Roman" w:hAnsi="Times New Roman"/>
            <w:sz w:val="20"/>
            <w:szCs w:val="20"/>
          </w:rPr>
          <w:t>http://jateng.bkkbn.go.id/data/default.aspx</w:t>
        </w:r>
      </w:hyperlink>
      <w:r w:rsidRPr="00914CB2">
        <w:rPr>
          <w:rFonts w:ascii="Times New Roman" w:hAnsi="Times New Roman"/>
          <w:sz w:val="20"/>
          <w:szCs w:val="20"/>
        </w:rPr>
        <w:t xml:space="preserve">, Di </w:t>
      </w:r>
      <w:proofErr w:type="spellStart"/>
      <w:r w:rsidRPr="00914CB2">
        <w:rPr>
          <w:rFonts w:ascii="Times New Roman" w:hAnsi="Times New Roman"/>
          <w:sz w:val="20"/>
          <w:szCs w:val="20"/>
        </w:rPr>
        <w:t>ambil</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pada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tanggal</w:t>
      </w:r>
      <w:proofErr w:type="spellEnd"/>
      <w:r w:rsidRPr="00914CB2">
        <w:rPr>
          <w:rFonts w:ascii="Times New Roman" w:hAnsi="Times New Roman"/>
          <w:sz w:val="20"/>
          <w:szCs w:val="20"/>
        </w:rPr>
        <w:t xml:space="preserve"> 20 November 2014. Yogyakarta</w:t>
      </w:r>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Style w:val="apple-style-span"/>
          <w:rFonts w:ascii="Times New Roman" w:hAnsi="Times New Roman"/>
          <w:sz w:val="20"/>
          <w:szCs w:val="20"/>
        </w:rPr>
        <w:t>Berhane</w:t>
      </w:r>
      <w:proofErr w:type="spellEnd"/>
      <w:r w:rsidRPr="00914CB2">
        <w:rPr>
          <w:rStyle w:val="apple-style-span"/>
          <w:rFonts w:ascii="Times New Roman" w:hAnsi="Times New Roman"/>
          <w:sz w:val="20"/>
          <w:szCs w:val="20"/>
        </w:rPr>
        <w:t xml:space="preserve">, A., </w:t>
      </w:r>
      <w:proofErr w:type="spellStart"/>
      <w:r w:rsidRPr="00914CB2">
        <w:rPr>
          <w:rStyle w:val="apple-style-span"/>
          <w:rFonts w:ascii="Times New Roman" w:hAnsi="Times New Roman"/>
          <w:sz w:val="20"/>
          <w:szCs w:val="20"/>
        </w:rPr>
        <w:t>Biadgilign</w:t>
      </w:r>
      <w:proofErr w:type="spellEnd"/>
      <w:r w:rsidRPr="00914CB2">
        <w:rPr>
          <w:rStyle w:val="apple-style-span"/>
          <w:rFonts w:ascii="Times New Roman" w:hAnsi="Times New Roman"/>
          <w:sz w:val="20"/>
          <w:szCs w:val="20"/>
        </w:rPr>
        <w:t>, S.,</w:t>
      </w:r>
      <w:r w:rsidRPr="00914CB2">
        <w:rPr>
          <w:rStyle w:val="apple-style-span"/>
          <w:rFonts w:ascii="Times New Roman" w:hAnsi="Times New Roman"/>
          <w:sz w:val="20"/>
          <w:szCs w:val="20"/>
          <w:lang w:val="en-US"/>
        </w:rPr>
        <w:t xml:space="preserve"> </w:t>
      </w:r>
      <w:proofErr w:type="spellStart"/>
      <w:r w:rsidRPr="00914CB2">
        <w:rPr>
          <w:rStyle w:val="apple-style-span"/>
          <w:rFonts w:ascii="Times New Roman" w:hAnsi="Times New Roman"/>
          <w:sz w:val="20"/>
          <w:szCs w:val="20"/>
        </w:rPr>
        <w:t>Amberbirs</w:t>
      </w:r>
      <w:proofErr w:type="spellEnd"/>
      <w:r w:rsidRPr="00914CB2">
        <w:rPr>
          <w:rStyle w:val="apple-style-span"/>
          <w:rFonts w:ascii="Times New Roman" w:hAnsi="Times New Roman"/>
          <w:sz w:val="20"/>
          <w:szCs w:val="20"/>
        </w:rPr>
        <w:t xml:space="preserve">, A., </w:t>
      </w:r>
      <w:proofErr w:type="spellStart"/>
      <w:r w:rsidRPr="00914CB2">
        <w:rPr>
          <w:rStyle w:val="apple-style-span"/>
          <w:rFonts w:ascii="Times New Roman" w:hAnsi="Times New Roman"/>
          <w:sz w:val="20"/>
          <w:szCs w:val="20"/>
        </w:rPr>
        <w:t>Alemayehu</w:t>
      </w:r>
      <w:proofErr w:type="spellEnd"/>
      <w:r w:rsidRPr="00914CB2">
        <w:rPr>
          <w:rStyle w:val="apple-style-span"/>
          <w:rFonts w:ascii="Times New Roman" w:hAnsi="Times New Roman"/>
          <w:sz w:val="20"/>
          <w:szCs w:val="20"/>
        </w:rPr>
        <w:t>,</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 xml:space="preserve">B., &amp; </w:t>
      </w:r>
      <w:proofErr w:type="spellStart"/>
      <w:r w:rsidRPr="00914CB2">
        <w:rPr>
          <w:rStyle w:val="apple-style-span"/>
          <w:rFonts w:ascii="Times New Roman" w:hAnsi="Times New Roman"/>
          <w:sz w:val="20"/>
          <w:szCs w:val="20"/>
        </w:rPr>
        <w:t>Deribes</w:t>
      </w:r>
      <w:proofErr w:type="spellEnd"/>
      <w:r w:rsidRPr="00914CB2">
        <w:rPr>
          <w:rStyle w:val="apple-style-span"/>
          <w:rFonts w:ascii="Times New Roman" w:hAnsi="Times New Roman"/>
          <w:sz w:val="20"/>
          <w:szCs w:val="20"/>
        </w:rPr>
        <w:t>, K. (2011).</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Men’s Knowledge and</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Spousal Communication</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about Modern Family</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Planning Methods in</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 xml:space="preserve">Ethiopia. </w:t>
      </w:r>
      <w:r w:rsidRPr="00914CB2">
        <w:rPr>
          <w:rStyle w:val="apple-style-span"/>
          <w:rFonts w:ascii="Times New Roman" w:hAnsi="Times New Roman"/>
          <w:i/>
          <w:sz w:val="20"/>
          <w:szCs w:val="20"/>
        </w:rPr>
        <w:t>African Journal of</w:t>
      </w:r>
      <w:r w:rsidRPr="00914CB2">
        <w:rPr>
          <w:rStyle w:val="apple-style-span"/>
          <w:rFonts w:ascii="Times New Roman" w:hAnsi="Times New Roman"/>
          <w:i/>
          <w:sz w:val="20"/>
          <w:szCs w:val="20"/>
          <w:lang w:val="en-US"/>
        </w:rPr>
        <w:t xml:space="preserve"> </w:t>
      </w:r>
      <w:r w:rsidRPr="00914CB2">
        <w:rPr>
          <w:rStyle w:val="apple-style-span"/>
          <w:rFonts w:ascii="Times New Roman" w:hAnsi="Times New Roman"/>
          <w:i/>
          <w:sz w:val="20"/>
          <w:szCs w:val="20"/>
        </w:rPr>
        <w:t>Reproductive Health</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December 2011; 15(4): 29 –</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31.</w:t>
      </w:r>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Style w:val="apple-style-span"/>
          <w:rFonts w:ascii="Times New Roman" w:hAnsi="Times New Roman"/>
          <w:sz w:val="20"/>
          <w:szCs w:val="20"/>
        </w:rPr>
        <w:t>Sya’roni</w:t>
      </w:r>
      <w:proofErr w:type="spellEnd"/>
      <w:r w:rsidRPr="00914CB2">
        <w:rPr>
          <w:rFonts w:ascii="Times New Roman" w:hAnsi="Times New Roman"/>
          <w:sz w:val="20"/>
          <w:szCs w:val="20"/>
        </w:rPr>
        <w:t xml:space="preserve">, 2008, </w:t>
      </w:r>
      <w:proofErr w:type="spellStart"/>
      <w:r w:rsidRPr="00914CB2">
        <w:rPr>
          <w:rFonts w:ascii="Times New Roman" w:hAnsi="Times New Roman"/>
          <w:i/>
          <w:sz w:val="20"/>
          <w:szCs w:val="20"/>
        </w:rPr>
        <w:t>Rendah</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Partisipasi</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Pria</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di</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Brebes</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Ikut</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KB,</w:t>
      </w:r>
      <w:hyperlink r:id="rId10" w:history="1">
        <w:r w:rsidRPr="00914CB2">
          <w:rPr>
            <w:rStyle w:val="Hyperlink"/>
            <w:rFonts w:ascii="Times New Roman" w:hAnsi="Times New Roman"/>
            <w:sz w:val="20"/>
            <w:szCs w:val="20"/>
          </w:rPr>
          <w:t>http</w:t>
        </w:r>
        <w:proofErr w:type="spellEnd"/>
        <w:r w:rsidRPr="00914CB2">
          <w:rPr>
            <w:rStyle w:val="Hyperlink"/>
            <w:rFonts w:ascii="Times New Roman" w:hAnsi="Times New Roman"/>
            <w:sz w:val="20"/>
            <w:szCs w:val="20"/>
          </w:rPr>
          <w:t>://health.kompas.com/read/2008/01/18/21182656/</w:t>
        </w:r>
      </w:hyperlink>
      <w:r w:rsidRPr="00914CB2">
        <w:rPr>
          <w:rFonts w:ascii="Times New Roman" w:hAnsi="Times New Roman"/>
          <w:sz w:val="20"/>
          <w:szCs w:val="20"/>
        </w:rPr>
        <w:t xml:space="preserve">,  Di </w:t>
      </w:r>
      <w:proofErr w:type="spellStart"/>
      <w:r w:rsidRPr="00914CB2">
        <w:rPr>
          <w:rFonts w:ascii="Times New Roman" w:hAnsi="Times New Roman"/>
          <w:sz w:val="20"/>
          <w:szCs w:val="20"/>
        </w:rPr>
        <w:t>ambil</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pada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tanggal</w:t>
      </w:r>
      <w:proofErr w:type="spellEnd"/>
      <w:r w:rsidRPr="00914CB2">
        <w:rPr>
          <w:rFonts w:ascii="Times New Roman" w:hAnsi="Times New Roman"/>
          <w:sz w:val="20"/>
          <w:szCs w:val="20"/>
        </w:rPr>
        <w:t xml:space="preserve"> 3 </w:t>
      </w:r>
      <w:proofErr w:type="spellStart"/>
      <w:r w:rsidRPr="00914CB2">
        <w:rPr>
          <w:rFonts w:ascii="Times New Roman" w:hAnsi="Times New Roman"/>
          <w:sz w:val="20"/>
          <w:szCs w:val="20"/>
        </w:rPr>
        <w:t>Maret</w:t>
      </w:r>
      <w:proofErr w:type="spellEnd"/>
      <w:r w:rsidRPr="00914CB2">
        <w:rPr>
          <w:rFonts w:ascii="Times New Roman" w:hAnsi="Times New Roman"/>
          <w:sz w:val="20"/>
          <w:szCs w:val="20"/>
        </w:rPr>
        <w:t xml:space="preserve"> 2014.Yogyakarta</w:t>
      </w:r>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Fonts w:ascii="Times New Roman" w:hAnsi="Times New Roman"/>
          <w:sz w:val="20"/>
          <w:szCs w:val="20"/>
        </w:rPr>
        <w:t>Badan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Pusat</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Statistika</w:t>
      </w:r>
      <w:proofErr w:type="spellEnd"/>
      <w:r w:rsidRPr="00914CB2">
        <w:rPr>
          <w:rFonts w:ascii="Times New Roman" w:hAnsi="Times New Roman"/>
          <w:sz w:val="20"/>
          <w:szCs w:val="20"/>
        </w:rPr>
        <w:t xml:space="preserve"> (BPS) </w:t>
      </w:r>
      <w:proofErr w:type="spellStart"/>
      <w:r w:rsidRPr="00914CB2">
        <w:rPr>
          <w:rFonts w:ascii="Times New Roman" w:hAnsi="Times New Roman"/>
          <w:sz w:val="20"/>
          <w:szCs w:val="20"/>
        </w:rPr>
        <w:t>Kabupaten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Brebes</w:t>
      </w:r>
      <w:proofErr w:type="spellEnd"/>
      <w:r w:rsidRPr="00914CB2">
        <w:rPr>
          <w:rFonts w:ascii="Times New Roman" w:hAnsi="Times New Roman"/>
          <w:sz w:val="20"/>
          <w:szCs w:val="20"/>
        </w:rPr>
        <w:t xml:space="preserve">, 2014, </w:t>
      </w:r>
      <w:proofErr w:type="spellStart"/>
      <w:r w:rsidRPr="00914CB2">
        <w:rPr>
          <w:rFonts w:ascii="Times New Roman" w:hAnsi="Times New Roman"/>
          <w:sz w:val="20"/>
          <w:szCs w:val="20"/>
        </w:rPr>
        <w:t>Statistik</w:t>
      </w:r>
      <w:proofErr w:type="spellEnd"/>
      <w:r w:rsidRPr="00914CB2">
        <w:rPr>
          <w:rFonts w:ascii="Times New Roman" w:hAnsi="Times New Roman"/>
          <w:sz w:val="20"/>
          <w:szCs w:val="20"/>
        </w:rPr>
        <w:t xml:space="preserve"> Daerah </w:t>
      </w:r>
      <w:proofErr w:type="spellStart"/>
      <w:r w:rsidRPr="00914CB2">
        <w:rPr>
          <w:rFonts w:ascii="Times New Roman" w:hAnsi="Times New Roman"/>
          <w:i/>
          <w:sz w:val="20"/>
          <w:szCs w:val="20"/>
        </w:rPr>
        <w:t>Kecamatan</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Brebes</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Dalam</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Angka</w:t>
      </w:r>
      <w:proofErr w:type="spellEnd"/>
      <w:r w:rsidRPr="00914CB2">
        <w:rPr>
          <w:rFonts w:ascii="Times New Roman" w:hAnsi="Times New Roman"/>
          <w:i/>
          <w:sz w:val="20"/>
          <w:szCs w:val="20"/>
        </w:rPr>
        <w:t xml:space="preserve"> 2013 </w:t>
      </w:r>
      <w:r w:rsidRPr="00914CB2">
        <w:rPr>
          <w:rFonts w:ascii="Times New Roman" w:hAnsi="Times New Roman"/>
          <w:sz w:val="20"/>
          <w:szCs w:val="20"/>
        </w:rPr>
        <w:t xml:space="preserve">, </w:t>
      </w:r>
      <w:hyperlink r:id="rId11" w:history="1">
        <w:r w:rsidRPr="00914CB2">
          <w:rPr>
            <w:rStyle w:val="Hyperlink"/>
            <w:rFonts w:ascii="Times New Roman" w:hAnsi="Times New Roman"/>
            <w:sz w:val="20"/>
            <w:szCs w:val="20"/>
          </w:rPr>
          <w:t>http://brebeskab.bps.go.id/index.php?hal=publikasi_detil&amp;id=28</w:t>
        </w:r>
      </w:hyperlink>
      <w:r w:rsidRPr="00914CB2">
        <w:rPr>
          <w:rFonts w:ascii="Times New Roman" w:hAnsi="Times New Roman"/>
          <w:sz w:val="20"/>
          <w:szCs w:val="20"/>
        </w:rPr>
        <w:t xml:space="preserve">, </w:t>
      </w:r>
      <w:proofErr w:type="spellStart"/>
      <w:r w:rsidRPr="00914CB2">
        <w:rPr>
          <w:rFonts w:ascii="Times New Roman" w:hAnsi="Times New Roman"/>
          <w:sz w:val="20"/>
          <w:szCs w:val="20"/>
        </w:rPr>
        <w:t>di</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ambil</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pada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tanggal</w:t>
      </w:r>
      <w:proofErr w:type="spellEnd"/>
      <w:r w:rsidRPr="00914CB2">
        <w:rPr>
          <w:rFonts w:ascii="Times New Roman" w:hAnsi="Times New Roman"/>
          <w:sz w:val="20"/>
          <w:szCs w:val="20"/>
        </w:rPr>
        <w:t xml:space="preserve"> 3 </w:t>
      </w:r>
      <w:proofErr w:type="spellStart"/>
      <w:r w:rsidRPr="00914CB2">
        <w:rPr>
          <w:rFonts w:ascii="Times New Roman" w:hAnsi="Times New Roman"/>
          <w:sz w:val="20"/>
          <w:szCs w:val="20"/>
        </w:rPr>
        <w:t>Januari</w:t>
      </w:r>
      <w:proofErr w:type="spellEnd"/>
      <w:r w:rsidRPr="00914CB2">
        <w:rPr>
          <w:rFonts w:ascii="Times New Roman" w:hAnsi="Times New Roman"/>
          <w:sz w:val="20"/>
          <w:szCs w:val="20"/>
        </w:rPr>
        <w:t xml:space="preserve"> 2015. Yogyakarta</w:t>
      </w:r>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Fonts w:ascii="Times New Roman" w:hAnsi="Times New Roman"/>
          <w:sz w:val="20"/>
          <w:szCs w:val="20"/>
        </w:rPr>
        <w:t>Badan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Pusat</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Statistika</w:t>
      </w:r>
      <w:proofErr w:type="spellEnd"/>
      <w:r w:rsidRPr="00914CB2">
        <w:rPr>
          <w:rFonts w:ascii="Times New Roman" w:hAnsi="Times New Roman"/>
          <w:sz w:val="20"/>
          <w:szCs w:val="20"/>
        </w:rPr>
        <w:t xml:space="preserve"> (BPS) </w:t>
      </w:r>
      <w:proofErr w:type="spellStart"/>
      <w:r w:rsidRPr="00914CB2">
        <w:rPr>
          <w:rFonts w:ascii="Times New Roman" w:hAnsi="Times New Roman"/>
          <w:sz w:val="20"/>
          <w:szCs w:val="20"/>
        </w:rPr>
        <w:t>Kabupaten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Brebes</w:t>
      </w:r>
      <w:proofErr w:type="spellEnd"/>
      <w:r w:rsidRPr="00914CB2">
        <w:rPr>
          <w:rFonts w:ascii="Times New Roman" w:hAnsi="Times New Roman"/>
          <w:sz w:val="20"/>
          <w:szCs w:val="20"/>
        </w:rPr>
        <w:t xml:space="preserve">, 2014, </w:t>
      </w:r>
      <w:r w:rsidRPr="00914CB2">
        <w:rPr>
          <w:rFonts w:ascii="Times New Roman" w:hAnsi="Times New Roman"/>
          <w:i/>
          <w:sz w:val="20"/>
          <w:szCs w:val="20"/>
        </w:rPr>
        <w:t xml:space="preserve"> </w:t>
      </w:r>
      <w:proofErr w:type="spellStart"/>
      <w:r w:rsidRPr="00914CB2">
        <w:rPr>
          <w:rFonts w:ascii="Times New Roman" w:hAnsi="Times New Roman"/>
          <w:i/>
          <w:sz w:val="20"/>
          <w:szCs w:val="20"/>
        </w:rPr>
        <w:t>Kecamatan</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Brebes</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Dalam</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Angka</w:t>
      </w:r>
      <w:proofErr w:type="spellEnd"/>
      <w:r w:rsidRPr="00914CB2">
        <w:rPr>
          <w:rFonts w:ascii="Times New Roman" w:hAnsi="Times New Roman"/>
          <w:i/>
          <w:sz w:val="20"/>
          <w:szCs w:val="20"/>
        </w:rPr>
        <w:t xml:space="preserve"> 2014</w:t>
      </w:r>
      <w:r w:rsidRPr="00914CB2">
        <w:rPr>
          <w:rFonts w:ascii="Times New Roman" w:hAnsi="Times New Roman"/>
          <w:sz w:val="20"/>
          <w:szCs w:val="20"/>
        </w:rPr>
        <w:t xml:space="preserve">, </w:t>
      </w:r>
      <w:hyperlink r:id="rId12" w:history="1">
        <w:r w:rsidRPr="00914CB2">
          <w:rPr>
            <w:rStyle w:val="Hyperlink"/>
            <w:rFonts w:ascii="Times New Roman" w:hAnsi="Times New Roman"/>
            <w:sz w:val="20"/>
            <w:szCs w:val="20"/>
          </w:rPr>
          <w:t>http://brebeskab.bps.go.id/index.php?hal=publikasi_detil&amp;id=28</w:t>
        </w:r>
      </w:hyperlink>
      <w:r w:rsidRPr="00914CB2">
        <w:rPr>
          <w:rFonts w:ascii="Times New Roman" w:hAnsi="Times New Roman"/>
          <w:sz w:val="20"/>
          <w:szCs w:val="20"/>
        </w:rPr>
        <w:t xml:space="preserve">, </w:t>
      </w:r>
      <w:proofErr w:type="spellStart"/>
      <w:r w:rsidRPr="00914CB2">
        <w:rPr>
          <w:rFonts w:ascii="Times New Roman" w:hAnsi="Times New Roman"/>
          <w:sz w:val="20"/>
          <w:szCs w:val="20"/>
        </w:rPr>
        <w:t>di</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ambil</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pada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tanggal</w:t>
      </w:r>
      <w:proofErr w:type="spellEnd"/>
      <w:r w:rsidRPr="00914CB2">
        <w:rPr>
          <w:rFonts w:ascii="Times New Roman" w:hAnsi="Times New Roman"/>
          <w:sz w:val="20"/>
          <w:szCs w:val="20"/>
        </w:rPr>
        <w:t xml:space="preserve"> 3 </w:t>
      </w:r>
      <w:proofErr w:type="spellStart"/>
      <w:r w:rsidRPr="00914CB2">
        <w:rPr>
          <w:rFonts w:ascii="Times New Roman" w:hAnsi="Times New Roman"/>
          <w:sz w:val="20"/>
          <w:szCs w:val="20"/>
        </w:rPr>
        <w:t>Januari</w:t>
      </w:r>
      <w:proofErr w:type="spellEnd"/>
      <w:r w:rsidRPr="00914CB2">
        <w:rPr>
          <w:rFonts w:ascii="Times New Roman" w:hAnsi="Times New Roman"/>
          <w:sz w:val="20"/>
          <w:szCs w:val="20"/>
        </w:rPr>
        <w:t xml:space="preserve"> 2015. Yogyakarta</w:t>
      </w:r>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Fonts w:ascii="Times New Roman" w:hAnsi="Times New Roman"/>
          <w:sz w:val="20"/>
          <w:szCs w:val="20"/>
        </w:rPr>
        <w:t>Notoatmodjo</w:t>
      </w:r>
      <w:proofErr w:type="spellEnd"/>
      <w:r w:rsidRPr="00914CB2">
        <w:rPr>
          <w:rFonts w:ascii="Times New Roman" w:hAnsi="Times New Roman"/>
          <w:sz w:val="20"/>
          <w:szCs w:val="20"/>
        </w:rPr>
        <w:t xml:space="preserve">, S., 2005, </w:t>
      </w:r>
      <w:proofErr w:type="spellStart"/>
      <w:r w:rsidRPr="00914CB2">
        <w:rPr>
          <w:rFonts w:ascii="Times New Roman" w:hAnsi="Times New Roman"/>
          <w:i/>
          <w:sz w:val="20"/>
          <w:szCs w:val="20"/>
        </w:rPr>
        <w:t>Metodologi</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Penelitian</w:t>
      </w:r>
      <w:proofErr w:type="spellEnd"/>
      <w:r w:rsidRPr="00914CB2">
        <w:rPr>
          <w:rFonts w:ascii="Times New Roman" w:hAnsi="Times New Roman"/>
          <w:i/>
          <w:sz w:val="20"/>
          <w:szCs w:val="20"/>
        </w:rPr>
        <w:t xml:space="preserve"> </w:t>
      </w:r>
      <w:proofErr w:type="spellStart"/>
      <w:r w:rsidRPr="00914CB2">
        <w:rPr>
          <w:rFonts w:ascii="Times New Roman" w:hAnsi="Times New Roman"/>
          <w:i/>
          <w:sz w:val="20"/>
          <w:szCs w:val="20"/>
        </w:rPr>
        <w:t>Kesehatan</w:t>
      </w:r>
      <w:proofErr w:type="spellEnd"/>
      <w:r w:rsidRPr="00914CB2">
        <w:rPr>
          <w:rFonts w:ascii="Times New Roman" w:hAnsi="Times New Roman"/>
          <w:sz w:val="20"/>
          <w:szCs w:val="20"/>
        </w:rPr>
        <w:t xml:space="preserve">, PT. </w:t>
      </w:r>
      <w:proofErr w:type="spellStart"/>
      <w:r w:rsidRPr="00914CB2">
        <w:rPr>
          <w:rFonts w:ascii="Times New Roman" w:hAnsi="Times New Roman"/>
          <w:sz w:val="20"/>
          <w:szCs w:val="20"/>
        </w:rPr>
        <w:t>Rineka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Cipta</w:t>
      </w:r>
      <w:proofErr w:type="spellEnd"/>
      <w:r w:rsidRPr="00914CB2">
        <w:rPr>
          <w:rFonts w:ascii="Times New Roman" w:hAnsi="Times New Roman"/>
          <w:sz w:val="20"/>
          <w:szCs w:val="20"/>
        </w:rPr>
        <w:t>, Jakarta. Hal. 56</w:t>
      </w:r>
    </w:p>
    <w:p w:rsidR="00914CB2" w:rsidRPr="00914CB2" w:rsidRDefault="00914CB2" w:rsidP="00C07787">
      <w:pPr>
        <w:pStyle w:val="ListParagraph"/>
        <w:numPr>
          <w:ilvl w:val="0"/>
          <w:numId w:val="22"/>
        </w:numPr>
        <w:jc w:val="both"/>
        <w:rPr>
          <w:rStyle w:val="apple-style-span"/>
          <w:rFonts w:ascii="Times New Roman" w:hAnsi="Times New Roman"/>
          <w:sz w:val="20"/>
          <w:szCs w:val="20"/>
        </w:rPr>
      </w:pPr>
      <w:proofErr w:type="spellStart"/>
      <w:r w:rsidRPr="00914CB2">
        <w:rPr>
          <w:rFonts w:ascii="Times New Roman" w:hAnsi="Times New Roman"/>
          <w:sz w:val="20"/>
          <w:szCs w:val="20"/>
        </w:rPr>
        <w:t>Anapah</w:t>
      </w:r>
      <w:proofErr w:type="spellEnd"/>
      <w:r w:rsidRPr="00914CB2">
        <w:rPr>
          <w:rFonts w:ascii="Times New Roman" w:hAnsi="Times New Roman"/>
          <w:sz w:val="20"/>
          <w:szCs w:val="20"/>
        </w:rPr>
        <w:t xml:space="preserve">, </w:t>
      </w:r>
      <w:proofErr w:type="spellStart"/>
      <w:proofErr w:type="gramStart"/>
      <w:r w:rsidRPr="00914CB2">
        <w:rPr>
          <w:rFonts w:ascii="Times New Roman" w:hAnsi="Times New Roman"/>
          <w:sz w:val="20"/>
          <w:szCs w:val="20"/>
        </w:rPr>
        <w:t>Yoseph</w:t>
      </w:r>
      <w:proofErr w:type="spellEnd"/>
      <w:r w:rsidRPr="00914CB2">
        <w:rPr>
          <w:rFonts w:ascii="Times New Roman" w:hAnsi="Times New Roman"/>
          <w:sz w:val="20"/>
          <w:szCs w:val="20"/>
        </w:rPr>
        <w:t>.,</w:t>
      </w:r>
      <w:proofErr w:type="gramEnd"/>
      <w:r w:rsidRPr="00914CB2">
        <w:rPr>
          <w:rFonts w:ascii="Times New Roman" w:hAnsi="Times New Roman"/>
          <w:sz w:val="20"/>
          <w:szCs w:val="20"/>
        </w:rPr>
        <w:t xml:space="preserve"> </w:t>
      </w:r>
      <w:proofErr w:type="spellStart"/>
      <w:r w:rsidRPr="00914CB2">
        <w:rPr>
          <w:rFonts w:ascii="Times New Roman" w:hAnsi="Times New Roman"/>
          <w:sz w:val="20"/>
          <w:szCs w:val="20"/>
        </w:rPr>
        <w:t>Nabuasa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Engelina</w:t>
      </w:r>
      <w:proofErr w:type="spellEnd"/>
      <w:r w:rsidRPr="00914CB2">
        <w:rPr>
          <w:rFonts w:ascii="Times New Roman" w:hAnsi="Times New Roman"/>
          <w:sz w:val="20"/>
          <w:szCs w:val="20"/>
        </w:rPr>
        <w:t>., Christina, R.N, 2007, “</w:t>
      </w:r>
      <w:proofErr w:type="spellStart"/>
      <w:r w:rsidRPr="00914CB2">
        <w:rPr>
          <w:rFonts w:ascii="Times New Roman" w:hAnsi="Times New Roman"/>
          <w:sz w:val="20"/>
          <w:szCs w:val="20"/>
        </w:rPr>
        <w:t>Pengaruh</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Pengetahuan,Sikap</w:t>
      </w:r>
      <w:proofErr w:type="spellEnd"/>
      <w:r w:rsidRPr="00914CB2">
        <w:rPr>
          <w:rFonts w:ascii="Times New Roman" w:hAnsi="Times New Roman"/>
          <w:sz w:val="20"/>
          <w:szCs w:val="20"/>
        </w:rPr>
        <w:t xml:space="preserve"> Dan </w:t>
      </w:r>
      <w:proofErr w:type="spellStart"/>
      <w:r w:rsidRPr="00914CB2">
        <w:rPr>
          <w:rFonts w:ascii="Times New Roman" w:hAnsi="Times New Roman"/>
          <w:sz w:val="20"/>
          <w:szCs w:val="20"/>
        </w:rPr>
        <w:t>Sosial</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Budaya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Terhadap</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Partisipasi</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Pria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Dalam</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Menggunakan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Alat</w:t>
      </w:r>
      <w:proofErr w:type="spellEnd"/>
      <w:r w:rsidRPr="00914CB2">
        <w:rPr>
          <w:rFonts w:ascii="Times New Roman" w:hAnsi="Times New Roman"/>
          <w:sz w:val="20"/>
          <w:szCs w:val="20"/>
        </w:rPr>
        <w:t xml:space="preserve"> KB Di </w:t>
      </w:r>
      <w:proofErr w:type="spellStart"/>
      <w:r w:rsidRPr="00914CB2">
        <w:rPr>
          <w:rFonts w:ascii="Times New Roman" w:hAnsi="Times New Roman"/>
          <w:sz w:val="20"/>
          <w:szCs w:val="20"/>
        </w:rPr>
        <w:t>Kelurahan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Kefamenanu</w:t>
      </w:r>
      <w:proofErr w:type="spellEnd"/>
      <w:r w:rsidRPr="00914CB2">
        <w:rPr>
          <w:rFonts w:ascii="Times New Roman" w:hAnsi="Times New Roman"/>
          <w:sz w:val="20"/>
          <w:szCs w:val="20"/>
        </w:rPr>
        <w:t xml:space="preserve"> Selatan </w:t>
      </w:r>
      <w:proofErr w:type="spellStart"/>
      <w:r w:rsidRPr="00914CB2">
        <w:rPr>
          <w:rFonts w:ascii="Times New Roman" w:hAnsi="Times New Roman"/>
          <w:sz w:val="20"/>
          <w:szCs w:val="20"/>
        </w:rPr>
        <w:t>Kabupaten</w:t>
      </w:r>
      <w:proofErr w:type="spellEnd"/>
      <w:r w:rsidRPr="00914CB2">
        <w:rPr>
          <w:rFonts w:ascii="Times New Roman" w:hAnsi="Times New Roman"/>
          <w:sz w:val="20"/>
          <w:szCs w:val="20"/>
        </w:rPr>
        <w:t xml:space="preserve"> Timor </w:t>
      </w:r>
      <w:r w:rsidRPr="00914CB2">
        <w:rPr>
          <w:rStyle w:val="apple-style-span"/>
          <w:rFonts w:ascii="Times New Roman" w:hAnsi="Times New Roman"/>
          <w:sz w:val="20"/>
          <w:szCs w:val="20"/>
        </w:rPr>
        <w:t xml:space="preserve">Tengah Utara”, </w:t>
      </w:r>
      <w:proofErr w:type="spellStart"/>
      <w:r w:rsidRPr="00914CB2">
        <w:rPr>
          <w:rStyle w:val="apple-style-span"/>
          <w:rFonts w:ascii="Times New Roman" w:hAnsi="Times New Roman"/>
          <w:sz w:val="20"/>
          <w:szCs w:val="20"/>
        </w:rPr>
        <w:t>Jurnal</w:t>
      </w:r>
      <w:proofErr w:type="spellEnd"/>
      <w:r w:rsidRPr="00914CB2">
        <w:rPr>
          <w:rStyle w:val="apple-style-span"/>
          <w:rFonts w:ascii="Times New Roman" w:hAnsi="Times New Roman"/>
          <w:sz w:val="20"/>
          <w:szCs w:val="20"/>
        </w:rPr>
        <w:t xml:space="preserve"> MKM, Vol. 02 No. 01. </w:t>
      </w:r>
    </w:p>
    <w:p w:rsidR="00914CB2" w:rsidRPr="00914CB2" w:rsidRDefault="00914CB2" w:rsidP="00C07787">
      <w:pPr>
        <w:pStyle w:val="ListParagraph"/>
        <w:numPr>
          <w:ilvl w:val="0"/>
          <w:numId w:val="22"/>
        </w:numPr>
        <w:jc w:val="both"/>
        <w:rPr>
          <w:rFonts w:ascii="Times New Roman" w:hAnsi="Times New Roman"/>
          <w:sz w:val="20"/>
          <w:szCs w:val="20"/>
          <w:lang w:val="en-US"/>
        </w:rPr>
      </w:pPr>
      <w:proofErr w:type="spellStart"/>
      <w:r w:rsidRPr="00914CB2">
        <w:rPr>
          <w:rStyle w:val="apple-style-span"/>
          <w:rFonts w:ascii="Times New Roman" w:hAnsi="Times New Roman"/>
          <w:sz w:val="20"/>
          <w:szCs w:val="20"/>
        </w:rPr>
        <w:t>Fridalni</w:t>
      </w:r>
      <w:proofErr w:type="spellEnd"/>
      <w:r w:rsidRPr="00914CB2">
        <w:rPr>
          <w:rStyle w:val="apple-style-span"/>
          <w:rFonts w:ascii="Times New Roman" w:hAnsi="Times New Roman"/>
          <w:sz w:val="20"/>
          <w:szCs w:val="20"/>
        </w:rPr>
        <w:t xml:space="preserve"> N Dan </w:t>
      </w:r>
      <w:proofErr w:type="spellStart"/>
      <w:r w:rsidRPr="00914CB2">
        <w:rPr>
          <w:rStyle w:val="apple-style-span"/>
          <w:rFonts w:ascii="Times New Roman" w:hAnsi="Times New Roman"/>
          <w:sz w:val="20"/>
          <w:szCs w:val="20"/>
        </w:rPr>
        <w:t>Kurniawan</w:t>
      </w:r>
      <w:proofErr w:type="spellEnd"/>
      <w:r w:rsidRPr="00914CB2">
        <w:rPr>
          <w:rStyle w:val="apple-style-span"/>
          <w:rFonts w:ascii="Times New Roman" w:hAnsi="Times New Roman"/>
          <w:sz w:val="20"/>
          <w:szCs w:val="20"/>
        </w:rPr>
        <w:t xml:space="preserve"> A, 2012, </w:t>
      </w:r>
      <w:proofErr w:type="spellStart"/>
      <w:r w:rsidRPr="00914CB2">
        <w:rPr>
          <w:rStyle w:val="apple-style-span"/>
          <w:rFonts w:ascii="Times New Roman" w:hAnsi="Times New Roman"/>
          <w:sz w:val="20"/>
          <w:szCs w:val="20"/>
        </w:rPr>
        <w:t>Hubungan</w:t>
      </w:r>
      <w:proofErr w:type="spellEnd"/>
      <w:r w:rsidRPr="00914CB2">
        <w:rPr>
          <w:rStyle w:val="apple-style-span"/>
          <w:rFonts w:ascii="Times New Roman" w:hAnsi="Times New Roman"/>
          <w:sz w:val="20"/>
          <w:szCs w:val="20"/>
        </w:rPr>
        <w:t xml:space="preserve"> Tingkat </w:t>
      </w:r>
      <w:proofErr w:type="spellStart"/>
      <w:r w:rsidRPr="00914CB2">
        <w:rPr>
          <w:rStyle w:val="apple-style-span"/>
          <w:rFonts w:ascii="Times New Roman" w:hAnsi="Times New Roman"/>
          <w:sz w:val="20"/>
          <w:szCs w:val="20"/>
        </w:rPr>
        <w:t>Pengetahuan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Sikap</w:t>
      </w:r>
      <w:proofErr w:type="spellEnd"/>
      <w:r w:rsidRPr="00914CB2">
        <w:rPr>
          <w:rStyle w:val="apple-style-span"/>
          <w:rFonts w:ascii="Times New Roman" w:hAnsi="Times New Roman"/>
          <w:sz w:val="20"/>
          <w:szCs w:val="20"/>
        </w:rPr>
        <w:t xml:space="preserve"> Dan </w:t>
      </w:r>
      <w:proofErr w:type="spellStart"/>
      <w:r w:rsidRPr="00914CB2">
        <w:rPr>
          <w:rStyle w:val="apple-style-span"/>
          <w:rFonts w:ascii="Times New Roman" w:hAnsi="Times New Roman"/>
          <w:sz w:val="20"/>
          <w:szCs w:val="20"/>
        </w:rPr>
        <w:t>Dukungan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Suami</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Tentang</w:t>
      </w:r>
      <w:proofErr w:type="spellEnd"/>
      <w:r w:rsidRPr="00914CB2">
        <w:rPr>
          <w:rStyle w:val="apple-style-span"/>
          <w:rFonts w:ascii="Times New Roman" w:hAnsi="Times New Roman"/>
          <w:sz w:val="20"/>
          <w:szCs w:val="20"/>
        </w:rPr>
        <w:t xml:space="preserve"> KB </w:t>
      </w:r>
      <w:proofErr w:type="spellStart"/>
      <w:r w:rsidRPr="00914CB2">
        <w:rPr>
          <w:rStyle w:val="apple-style-span"/>
          <w:rFonts w:ascii="Times New Roman" w:hAnsi="Times New Roman"/>
          <w:sz w:val="20"/>
          <w:szCs w:val="20"/>
        </w:rPr>
        <w:t>Dengan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Keikutsertaan</w:t>
      </w:r>
      <w:proofErr w:type="spellEnd"/>
      <w:r w:rsidRPr="00914CB2">
        <w:rPr>
          <w:rStyle w:val="apple-style-span"/>
          <w:rFonts w:ascii="Times New Roman" w:hAnsi="Times New Roman"/>
          <w:sz w:val="20"/>
          <w:szCs w:val="20"/>
        </w:rPr>
        <w:t xml:space="preserve"> Kb </w:t>
      </w:r>
      <w:proofErr w:type="spellStart"/>
      <w:r w:rsidRPr="00914CB2">
        <w:rPr>
          <w:rStyle w:val="apple-style-span"/>
          <w:rFonts w:ascii="Times New Roman" w:hAnsi="Times New Roman"/>
          <w:sz w:val="20"/>
          <w:szCs w:val="20"/>
        </w:rPr>
        <w:t>Oleh</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Pasangan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Usia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Subur</w:t>
      </w:r>
      <w:proofErr w:type="spellEnd"/>
      <w:r w:rsidRPr="00914CB2">
        <w:rPr>
          <w:rStyle w:val="apple-style-span"/>
          <w:rFonts w:ascii="Times New Roman" w:hAnsi="Times New Roman"/>
          <w:sz w:val="20"/>
          <w:szCs w:val="20"/>
        </w:rPr>
        <w:t xml:space="preserve"> (Pus) Di </w:t>
      </w:r>
      <w:proofErr w:type="spellStart"/>
      <w:r w:rsidRPr="00914CB2">
        <w:rPr>
          <w:rStyle w:val="apple-style-span"/>
          <w:rFonts w:ascii="Times New Roman" w:hAnsi="Times New Roman"/>
          <w:sz w:val="20"/>
          <w:szCs w:val="20"/>
        </w:rPr>
        <w:t>Rw</w:t>
      </w:r>
      <w:proofErr w:type="spellEnd"/>
      <w:r w:rsidRPr="00914CB2">
        <w:rPr>
          <w:rStyle w:val="apple-style-span"/>
          <w:rFonts w:ascii="Times New Roman" w:hAnsi="Times New Roman"/>
          <w:sz w:val="20"/>
          <w:szCs w:val="20"/>
        </w:rPr>
        <w:t xml:space="preserve"> I</w:t>
      </w:r>
      <w:r w:rsidRPr="00914CB2">
        <w:rPr>
          <w:rStyle w:val="apple-style-span"/>
          <w:rFonts w:ascii="Times New Roman" w:hAnsi="Times New Roman"/>
          <w:sz w:val="20"/>
          <w:szCs w:val="20"/>
          <w:lang w:val="en-US"/>
        </w:rPr>
        <w:t xml:space="preserve">II </w:t>
      </w:r>
      <w:proofErr w:type="spellStart"/>
      <w:r w:rsidRPr="00914CB2">
        <w:rPr>
          <w:rStyle w:val="apple-style-span"/>
          <w:rFonts w:ascii="Times New Roman" w:hAnsi="Times New Roman"/>
          <w:sz w:val="20"/>
          <w:szCs w:val="20"/>
        </w:rPr>
        <w:t>Kelurahan</w:t>
      </w:r>
      <w:proofErr w:type="spellEnd"/>
      <w:r w:rsidRPr="00914CB2">
        <w:rPr>
          <w:rStyle w:val="apple-style-span"/>
          <w:rFonts w:ascii="Times New Roman" w:hAnsi="Times New Roman"/>
          <w:sz w:val="20"/>
          <w:szCs w:val="20"/>
        </w:rPr>
        <w:t xml:space="preserve"> Korong </w:t>
      </w:r>
      <w:proofErr w:type="spellStart"/>
      <w:r w:rsidRPr="00914CB2">
        <w:rPr>
          <w:rStyle w:val="apple-style-span"/>
          <w:rFonts w:ascii="Times New Roman" w:hAnsi="Times New Roman"/>
          <w:sz w:val="20"/>
          <w:szCs w:val="20"/>
        </w:rPr>
        <w:t>Gadang</w:t>
      </w:r>
      <w:proofErr w:type="spellEnd"/>
      <w:r w:rsidRPr="00914CB2">
        <w:rPr>
          <w:rStyle w:val="apple-style-span"/>
          <w:rFonts w:ascii="Times New Roman" w:hAnsi="Times New Roman"/>
          <w:sz w:val="20"/>
          <w:szCs w:val="20"/>
        </w:rPr>
        <w:t xml:space="preserve"> Wilayah </w:t>
      </w:r>
      <w:proofErr w:type="spellStart"/>
      <w:r w:rsidRPr="00914CB2">
        <w:rPr>
          <w:rStyle w:val="apple-style-span"/>
          <w:rFonts w:ascii="Times New Roman" w:hAnsi="Times New Roman"/>
          <w:sz w:val="20"/>
          <w:szCs w:val="20"/>
        </w:rPr>
        <w:t>Kerja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Puskesmas</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Kuranji</w:t>
      </w:r>
      <w:proofErr w:type="spellEnd"/>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 xml:space="preserve">Padang </w:t>
      </w:r>
      <w:proofErr w:type="spellStart"/>
      <w:r w:rsidRPr="00914CB2">
        <w:rPr>
          <w:rStyle w:val="apple-style-span"/>
          <w:rFonts w:ascii="Times New Roman" w:hAnsi="Times New Roman"/>
          <w:sz w:val="20"/>
          <w:szCs w:val="20"/>
        </w:rPr>
        <w:t>Tahun</w:t>
      </w:r>
      <w:proofErr w:type="spellEnd"/>
      <w:r w:rsidRPr="00914CB2">
        <w:rPr>
          <w:rStyle w:val="apple-style-span"/>
          <w:rFonts w:ascii="Times New Roman" w:hAnsi="Times New Roman"/>
          <w:sz w:val="20"/>
          <w:szCs w:val="20"/>
        </w:rPr>
        <w:t xml:space="preserve"> 2012</w:t>
      </w:r>
      <w:r w:rsidRPr="00914CB2">
        <w:rPr>
          <w:rStyle w:val="apple-style-span"/>
          <w:rFonts w:ascii="Times New Roman" w:hAnsi="Times New Roman"/>
          <w:sz w:val="20"/>
          <w:szCs w:val="20"/>
          <w:lang w:val="en-US"/>
        </w:rPr>
        <w:t xml:space="preserve">, </w:t>
      </w:r>
      <w:proofErr w:type="spellStart"/>
      <w:r w:rsidRPr="00914CB2">
        <w:rPr>
          <w:rStyle w:val="apple-style-span"/>
          <w:rFonts w:ascii="Times New Roman" w:hAnsi="Times New Roman"/>
          <w:i/>
          <w:sz w:val="20"/>
          <w:szCs w:val="20"/>
          <w:lang w:val="en-US"/>
        </w:rPr>
        <w:t>Skripsi</w:t>
      </w:r>
      <w:proofErr w:type="spellEnd"/>
      <w:r w:rsidRPr="00914CB2">
        <w:rPr>
          <w:rStyle w:val="apple-style-span"/>
          <w:rFonts w:ascii="Times New Roman" w:hAnsi="Times New Roman"/>
          <w:i/>
          <w:sz w:val="20"/>
          <w:szCs w:val="20"/>
          <w:lang w:val="en-US"/>
        </w:rPr>
        <w:t xml:space="preserve">, </w:t>
      </w:r>
      <w:proofErr w:type="spellStart"/>
      <w:r w:rsidRPr="00914CB2">
        <w:rPr>
          <w:rFonts w:ascii="Times New Roman" w:hAnsi="Times New Roman"/>
          <w:sz w:val="20"/>
          <w:szCs w:val="20"/>
          <w:lang w:val="en-US"/>
        </w:rPr>
        <w:t>STIKes</w:t>
      </w:r>
      <w:proofErr w:type="spellEnd"/>
      <w:r w:rsidRPr="00914CB2">
        <w:rPr>
          <w:rFonts w:ascii="Times New Roman" w:hAnsi="Times New Roman"/>
          <w:sz w:val="20"/>
          <w:szCs w:val="20"/>
          <w:lang w:val="en-US"/>
        </w:rPr>
        <w:t xml:space="preserve"> </w:t>
      </w:r>
      <w:proofErr w:type="spellStart"/>
      <w:r w:rsidRPr="00914CB2">
        <w:rPr>
          <w:rFonts w:ascii="Times New Roman" w:hAnsi="Times New Roman"/>
          <w:sz w:val="20"/>
          <w:szCs w:val="20"/>
          <w:lang w:val="en-US"/>
        </w:rPr>
        <w:t>Mercubaktijaya</w:t>
      </w:r>
      <w:proofErr w:type="spellEnd"/>
      <w:r w:rsidRPr="00914CB2">
        <w:rPr>
          <w:rFonts w:ascii="Times New Roman" w:hAnsi="Times New Roman"/>
          <w:sz w:val="20"/>
          <w:szCs w:val="20"/>
          <w:lang w:val="en-US"/>
        </w:rPr>
        <w:t xml:space="preserve"> Padang.</w:t>
      </w:r>
    </w:p>
    <w:p w:rsidR="00914CB2" w:rsidRPr="00914CB2" w:rsidRDefault="00914CB2" w:rsidP="00C07787">
      <w:pPr>
        <w:pStyle w:val="ListParagraph"/>
        <w:numPr>
          <w:ilvl w:val="0"/>
          <w:numId w:val="22"/>
        </w:numPr>
        <w:jc w:val="both"/>
        <w:rPr>
          <w:rFonts w:ascii="Times New Roman" w:hAnsi="Times New Roman"/>
          <w:sz w:val="20"/>
          <w:szCs w:val="20"/>
          <w:lang w:val="en-US"/>
        </w:rPr>
      </w:pPr>
      <w:proofErr w:type="spellStart"/>
      <w:r w:rsidRPr="00914CB2">
        <w:rPr>
          <w:rFonts w:ascii="Times New Roman" w:hAnsi="Times New Roman"/>
          <w:sz w:val="20"/>
          <w:szCs w:val="20"/>
        </w:rPr>
        <w:t>Listyani</w:t>
      </w:r>
      <w:proofErr w:type="spellEnd"/>
      <w:r w:rsidRPr="00914CB2">
        <w:rPr>
          <w:rFonts w:ascii="Times New Roman" w:hAnsi="Times New Roman"/>
          <w:sz w:val="20"/>
          <w:szCs w:val="20"/>
        </w:rPr>
        <w:t xml:space="preserve"> E, </w:t>
      </w:r>
      <w:proofErr w:type="spellStart"/>
      <w:r w:rsidRPr="00914CB2">
        <w:rPr>
          <w:rFonts w:ascii="Times New Roman" w:hAnsi="Times New Roman"/>
          <w:sz w:val="20"/>
          <w:szCs w:val="20"/>
        </w:rPr>
        <w:t>Nur</w:t>
      </w:r>
      <w:proofErr w:type="spellEnd"/>
      <w:r w:rsidRPr="00914CB2">
        <w:rPr>
          <w:rFonts w:ascii="Times New Roman" w:hAnsi="Times New Roman"/>
          <w:sz w:val="20"/>
          <w:szCs w:val="20"/>
        </w:rPr>
        <w:t xml:space="preserve"> W, </w:t>
      </w:r>
      <w:proofErr w:type="spellStart"/>
      <w:r w:rsidRPr="00914CB2">
        <w:rPr>
          <w:rFonts w:ascii="Times New Roman" w:hAnsi="Times New Roman"/>
          <w:sz w:val="20"/>
          <w:szCs w:val="20"/>
        </w:rPr>
        <w:t>Purwanti</w:t>
      </w:r>
      <w:proofErr w:type="spellEnd"/>
      <w:r w:rsidRPr="00914CB2">
        <w:rPr>
          <w:rFonts w:ascii="Times New Roman" w:hAnsi="Times New Roman"/>
          <w:sz w:val="20"/>
          <w:szCs w:val="20"/>
        </w:rPr>
        <w:t xml:space="preserve"> OS</w:t>
      </w:r>
      <w:r w:rsidRPr="00914CB2">
        <w:rPr>
          <w:rFonts w:ascii="Times New Roman" w:hAnsi="Times New Roman"/>
          <w:sz w:val="20"/>
          <w:szCs w:val="20"/>
          <w:lang w:val="en-US"/>
        </w:rPr>
        <w:t>.</w:t>
      </w:r>
      <w:r w:rsidRPr="00914CB2">
        <w:rPr>
          <w:rFonts w:ascii="Times New Roman" w:hAnsi="Times New Roman"/>
          <w:sz w:val="20"/>
          <w:szCs w:val="20"/>
        </w:rPr>
        <w:t xml:space="preserve"> 2012</w:t>
      </w:r>
      <w:r w:rsidRPr="00914CB2">
        <w:rPr>
          <w:rFonts w:ascii="Times New Roman" w:hAnsi="Times New Roman"/>
          <w:sz w:val="20"/>
          <w:szCs w:val="20"/>
          <w:lang w:val="en-US"/>
        </w:rPr>
        <w:t>.</w:t>
      </w:r>
      <w:r w:rsidRPr="00914CB2">
        <w:rPr>
          <w:rFonts w:ascii="Times New Roman" w:hAnsi="Times New Roman"/>
          <w:sz w:val="20"/>
          <w:szCs w:val="20"/>
        </w:rPr>
        <w:t xml:space="preserve"> </w:t>
      </w:r>
      <w:proofErr w:type="spellStart"/>
      <w:r w:rsidRPr="00914CB2">
        <w:rPr>
          <w:rFonts w:ascii="Times New Roman" w:hAnsi="Times New Roman"/>
          <w:sz w:val="20"/>
          <w:szCs w:val="20"/>
        </w:rPr>
        <w:t>Hubungan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Pengetahuan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Suami</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Tentang</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Keluarga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Berencana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Dengan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Sikap</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Suami</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Dalam</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Ber</w:t>
      </w:r>
      <w:proofErr w:type="spellEnd"/>
      <w:r w:rsidRPr="00914CB2">
        <w:rPr>
          <w:rFonts w:ascii="Times New Roman" w:hAnsi="Times New Roman"/>
          <w:sz w:val="20"/>
          <w:szCs w:val="20"/>
        </w:rPr>
        <w:t xml:space="preserve">- KB Di </w:t>
      </w:r>
      <w:proofErr w:type="spellStart"/>
      <w:r w:rsidRPr="00914CB2">
        <w:rPr>
          <w:rFonts w:ascii="Times New Roman" w:hAnsi="Times New Roman"/>
          <w:sz w:val="20"/>
          <w:szCs w:val="20"/>
        </w:rPr>
        <w:t>Desa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Mrisen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Kecamatan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Juwiring</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Kabupaten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Klaten</w:t>
      </w:r>
      <w:proofErr w:type="spellEnd"/>
      <w:r w:rsidRPr="00914CB2">
        <w:rPr>
          <w:rFonts w:ascii="Times New Roman" w:hAnsi="Times New Roman"/>
          <w:sz w:val="20"/>
          <w:szCs w:val="20"/>
          <w:lang w:val="en-US"/>
        </w:rPr>
        <w:t xml:space="preserve">. </w:t>
      </w:r>
      <w:proofErr w:type="spellStart"/>
      <w:r w:rsidRPr="00914CB2">
        <w:rPr>
          <w:rFonts w:ascii="Times New Roman" w:hAnsi="Times New Roman"/>
          <w:i/>
          <w:sz w:val="20"/>
          <w:szCs w:val="20"/>
          <w:lang w:val="en-US"/>
        </w:rPr>
        <w:t>Naskah</w:t>
      </w:r>
      <w:proofErr w:type="spellEnd"/>
      <w:r w:rsidRPr="00914CB2">
        <w:rPr>
          <w:rFonts w:ascii="Times New Roman" w:hAnsi="Times New Roman"/>
          <w:i/>
          <w:sz w:val="20"/>
          <w:szCs w:val="20"/>
          <w:lang w:val="en-US"/>
        </w:rPr>
        <w:t xml:space="preserve"> </w:t>
      </w:r>
      <w:proofErr w:type="spellStart"/>
      <w:r w:rsidRPr="00914CB2">
        <w:rPr>
          <w:rFonts w:ascii="Times New Roman" w:hAnsi="Times New Roman"/>
          <w:i/>
          <w:sz w:val="20"/>
          <w:szCs w:val="20"/>
          <w:lang w:val="en-US"/>
        </w:rPr>
        <w:t>Publikas</w:t>
      </w:r>
      <w:proofErr w:type="spellEnd"/>
      <w:r w:rsidRPr="00914CB2">
        <w:rPr>
          <w:rFonts w:ascii="Times New Roman" w:hAnsi="Times New Roman"/>
          <w:i/>
          <w:sz w:val="20"/>
          <w:szCs w:val="20"/>
          <w:lang w:val="en-US"/>
        </w:rPr>
        <w:t>.,</w:t>
      </w:r>
      <w:r w:rsidRPr="00914CB2">
        <w:rPr>
          <w:rFonts w:ascii="Times New Roman" w:hAnsi="Times New Roman"/>
          <w:b/>
          <w:bCs/>
          <w:sz w:val="20"/>
          <w:szCs w:val="20"/>
          <w:lang w:val="en-US"/>
        </w:rPr>
        <w:t xml:space="preserve"> </w:t>
      </w:r>
      <w:proofErr w:type="spellStart"/>
      <w:r w:rsidRPr="00914CB2">
        <w:rPr>
          <w:rFonts w:ascii="Times New Roman" w:hAnsi="Times New Roman"/>
          <w:bCs/>
          <w:sz w:val="20"/>
          <w:szCs w:val="20"/>
          <w:lang w:val="en-US"/>
        </w:rPr>
        <w:t>Fakultas</w:t>
      </w:r>
      <w:proofErr w:type="spellEnd"/>
      <w:r w:rsidRPr="00914CB2">
        <w:rPr>
          <w:rFonts w:ascii="Times New Roman" w:hAnsi="Times New Roman"/>
          <w:bCs/>
          <w:sz w:val="20"/>
          <w:szCs w:val="20"/>
          <w:lang w:val="en-US"/>
        </w:rPr>
        <w:t xml:space="preserve"> </w:t>
      </w:r>
      <w:proofErr w:type="spellStart"/>
      <w:r w:rsidRPr="00914CB2">
        <w:rPr>
          <w:rFonts w:ascii="Times New Roman" w:hAnsi="Times New Roman"/>
          <w:bCs/>
          <w:sz w:val="20"/>
          <w:szCs w:val="20"/>
          <w:lang w:val="en-US"/>
        </w:rPr>
        <w:t>Ilmu</w:t>
      </w:r>
      <w:proofErr w:type="spellEnd"/>
      <w:r w:rsidRPr="00914CB2">
        <w:rPr>
          <w:rFonts w:ascii="Times New Roman" w:hAnsi="Times New Roman"/>
          <w:bCs/>
          <w:sz w:val="20"/>
          <w:szCs w:val="20"/>
          <w:lang w:val="en-US"/>
        </w:rPr>
        <w:t xml:space="preserve"> </w:t>
      </w:r>
      <w:proofErr w:type="spellStart"/>
      <w:r w:rsidRPr="00914CB2">
        <w:rPr>
          <w:rFonts w:ascii="Times New Roman" w:hAnsi="Times New Roman"/>
          <w:bCs/>
          <w:sz w:val="20"/>
          <w:szCs w:val="20"/>
          <w:lang w:val="en-US"/>
        </w:rPr>
        <w:t>Kesehatan</w:t>
      </w:r>
      <w:proofErr w:type="spellEnd"/>
      <w:r w:rsidRPr="00914CB2">
        <w:rPr>
          <w:rFonts w:ascii="Times New Roman" w:hAnsi="Times New Roman"/>
          <w:bCs/>
          <w:sz w:val="20"/>
          <w:szCs w:val="20"/>
          <w:lang w:val="en-US"/>
        </w:rPr>
        <w:t xml:space="preserve"> </w:t>
      </w:r>
      <w:proofErr w:type="spellStart"/>
      <w:r w:rsidRPr="00914CB2">
        <w:rPr>
          <w:rFonts w:ascii="Times New Roman" w:hAnsi="Times New Roman"/>
          <w:bCs/>
          <w:sz w:val="20"/>
          <w:szCs w:val="20"/>
          <w:lang w:val="en-US"/>
        </w:rPr>
        <w:t>Universitas</w:t>
      </w:r>
      <w:proofErr w:type="spellEnd"/>
      <w:r w:rsidRPr="00914CB2">
        <w:rPr>
          <w:rFonts w:ascii="Times New Roman" w:hAnsi="Times New Roman"/>
          <w:bCs/>
          <w:sz w:val="20"/>
          <w:szCs w:val="20"/>
          <w:lang w:val="en-US"/>
        </w:rPr>
        <w:t xml:space="preserve"> </w:t>
      </w:r>
      <w:proofErr w:type="spellStart"/>
      <w:r w:rsidRPr="00914CB2">
        <w:rPr>
          <w:rFonts w:ascii="Times New Roman" w:hAnsi="Times New Roman"/>
          <w:bCs/>
          <w:sz w:val="20"/>
          <w:szCs w:val="20"/>
          <w:lang w:val="en-US"/>
        </w:rPr>
        <w:t>Muhammadiyah</w:t>
      </w:r>
      <w:proofErr w:type="spellEnd"/>
      <w:r w:rsidRPr="00914CB2">
        <w:rPr>
          <w:rFonts w:ascii="Times New Roman" w:hAnsi="Times New Roman"/>
          <w:bCs/>
          <w:sz w:val="20"/>
          <w:szCs w:val="20"/>
          <w:lang w:val="en-US"/>
        </w:rPr>
        <w:t xml:space="preserve"> Surakarta.</w:t>
      </w:r>
    </w:p>
    <w:p w:rsidR="00914CB2" w:rsidRPr="00914CB2" w:rsidRDefault="00914CB2" w:rsidP="00C07787">
      <w:pPr>
        <w:pStyle w:val="ListParagraph"/>
        <w:numPr>
          <w:ilvl w:val="0"/>
          <w:numId w:val="22"/>
        </w:numPr>
        <w:jc w:val="both"/>
        <w:rPr>
          <w:rStyle w:val="apple-style-span"/>
          <w:rFonts w:ascii="Times New Roman" w:hAnsi="Times New Roman"/>
          <w:sz w:val="20"/>
          <w:szCs w:val="20"/>
          <w:lang w:val="en-US"/>
        </w:rPr>
      </w:pPr>
      <w:proofErr w:type="spellStart"/>
      <w:r w:rsidRPr="00914CB2">
        <w:rPr>
          <w:rStyle w:val="apple-style-span"/>
          <w:rFonts w:ascii="Times New Roman" w:hAnsi="Times New Roman"/>
          <w:sz w:val="20"/>
          <w:szCs w:val="20"/>
        </w:rPr>
        <w:t>Notoatmodjo</w:t>
      </w:r>
      <w:proofErr w:type="spellEnd"/>
      <w:r w:rsidRPr="00914CB2">
        <w:rPr>
          <w:rStyle w:val="apple-style-span"/>
          <w:rFonts w:ascii="Times New Roman" w:hAnsi="Times New Roman"/>
          <w:sz w:val="20"/>
          <w:szCs w:val="20"/>
        </w:rPr>
        <w:t xml:space="preserve">, S., 2003, </w:t>
      </w:r>
      <w:proofErr w:type="spellStart"/>
      <w:r w:rsidRPr="00914CB2">
        <w:rPr>
          <w:rStyle w:val="apple-style-span"/>
          <w:rFonts w:ascii="Times New Roman" w:hAnsi="Times New Roman"/>
          <w:sz w:val="20"/>
          <w:szCs w:val="20"/>
        </w:rPr>
        <w:t>Pendidikan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dan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Perilaku</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Kesehatan</w:t>
      </w:r>
      <w:proofErr w:type="spellEnd"/>
      <w:r w:rsidRPr="00914CB2">
        <w:rPr>
          <w:rStyle w:val="apple-style-span"/>
          <w:rFonts w:ascii="Times New Roman" w:hAnsi="Times New Roman"/>
          <w:sz w:val="20"/>
          <w:szCs w:val="20"/>
        </w:rPr>
        <w:t xml:space="preserve">, PT. </w:t>
      </w:r>
      <w:proofErr w:type="spellStart"/>
      <w:r w:rsidRPr="00914CB2">
        <w:rPr>
          <w:rStyle w:val="apple-style-span"/>
          <w:rFonts w:ascii="Times New Roman" w:hAnsi="Times New Roman"/>
          <w:sz w:val="20"/>
          <w:szCs w:val="20"/>
        </w:rPr>
        <w:t>Rineka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Cipta</w:t>
      </w:r>
      <w:proofErr w:type="spellEnd"/>
      <w:r w:rsidRPr="00914CB2">
        <w:rPr>
          <w:rStyle w:val="apple-style-span"/>
          <w:rFonts w:ascii="Times New Roman" w:hAnsi="Times New Roman"/>
          <w:sz w:val="20"/>
          <w:szCs w:val="20"/>
        </w:rPr>
        <w:t>, Jakarta.</w:t>
      </w:r>
    </w:p>
    <w:p w:rsidR="00914CB2" w:rsidRPr="00914CB2" w:rsidRDefault="00914CB2" w:rsidP="00C07787">
      <w:pPr>
        <w:pStyle w:val="ListParagraph"/>
        <w:numPr>
          <w:ilvl w:val="0"/>
          <w:numId w:val="22"/>
        </w:numPr>
        <w:jc w:val="both"/>
        <w:rPr>
          <w:rFonts w:ascii="Times New Roman" w:hAnsi="Times New Roman"/>
          <w:sz w:val="20"/>
          <w:szCs w:val="20"/>
        </w:rPr>
      </w:pPr>
      <w:proofErr w:type="spellStart"/>
      <w:r w:rsidRPr="00914CB2">
        <w:rPr>
          <w:rFonts w:ascii="Times New Roman" w:hAnsi="Times New Roman"/>
          <w:sz w:val="20"/>
          <w:szCs w:val="20"/>
        </w:rPr>
        <w:t>Shahamfar</w:t>
      </w:r>
      <w:proofErr w:type="spellEnd"/>
      <w:r w:rsidRPr="00914CB2">
        <w:rPr>
          <w:rFonts w:ascii="Times New Roman" w:hAnsi="Times New Roman"/>
          <w:sz w:val="20"/>
          <w:szCs w:val="20"/>
        </w:rPr>
        <w:t xml:space="preserve">, </w:t>
      </w:r>
      <w:proofErr w:type="spellStart"/>
      <w:proofErr w:type="gramStart"/>
      <w:r w:rsidRPr="00914CB2">
        <w:rPr>
          <w:rFonts w:ascii="Times New Roman" w:hAnsi="Times New Roman"/>
          <w:sz w:val="20"/>
          <w:szCs w:val="20"/>
        </w:rPr>
        <w:t>Jafar</w:t>
      </w:r>
      <w:proofErr w:type="spellEnd"/>
      <w:r w:rsidRPr="00914CB2">
        <w:rPr>
          <w:rFonts w:ascii="Times New Roman" w:hAnsi="Times New Roman"/>
          <w:sz w:val="20"/>
          <w:szCs w:val="20"/>
        </w:rPr>
        <w:t>.,</w:t>
      </w:r>
      <w:proofErr w:type="gramEnd"/>
      <w:r w:rsidRPr="00914CB2">
        <w:rPr>
          <w:rFonts w:ascii="Times New Roman" w:hAnsi="Times New Roman"/>
          <w:sz w:val="20"/>
          <w:szCs w:val="20"/>
        </w:rPr>
        <w:t xml:space="preserve"> </w:t>
      </w:r>
      <w:proofErr w:type="spellStart"/>
      <w:r w:rsidRPr="00914CB2">
        <w:rPr>
          <w:rFonts w:ascii="Times New Roman" w:hAnsi="Times New Roman"/>
          <w:sz w:val="20"/>
          <w:szCs w:val="20"/>
        </w:rPr>
        <w:t>Kishore</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Jugal</w:t>
      </w:r>
      <w:proofErr w:type="spellEnd"/>
      <w:r w:rsidRPr="00914CB2">
        <w:rPr>
          <w:rFonts w:ascii="Times New Roman" w:hAnsi="Times New Roman"/>
          <w:sz w:val="20"/>
          <w:szCs w:val="20"/>
        </w:rPr>
        <w:t xml:space="preserve"> &amp; </w:t>
      </w:r>
      <w:proofErr w:type="spellStart"/>
      <w:r w:rsidRPr="00914CB2">
        <w:rPr>
          <w:rFonts w:ascii="Times New Roman" w:hAnsi="Times New Roman"/>
          <w:sz w:val="20"/>
          <w:szCs w:val="20"/>
        </w:rPr>
        <w:t>Shokhvash</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Behja</w:t>
      </w:r>
      <w:proofErr w:type="spellEnd"/>
      <w:r w:rsidRPr="00914CB2">
        <w:rPr>
          <w:rFonts w:ascii="Times New Roman" w:hAnsi="Times New Roman"/>
          <w:sz w:val="20"/>
          <w:szCs w:val="20"/>
        </w:rPr>
        <w:t>, 2007,</w:t>
      </w:r>
      <w:r w:rsidRPr="00914CB2">
        <w:rPr>
          <w:rFonts w:ascii="Times New Roman" w:hAnsi="Times New Roman"/>
          <w:sz w:val="20"/>
          <w:szCs w:val="20"/>
          <w:lang w:val="en-US"/>
        </w:rPr>
        <w:t xml:space="preserve"> </w:t>
      </w:r>
      <w:r w:rsidRPr="00914CB2">
        <w:rPr>
          <w:rFonts w:ascii="Times New Roman" w:hAnsi="Times New Roman"/>
          <w:sz w:val="20"/>
          <w:szCs w:val="20"/>
        </w:rPr>
        <w:t xml:space="preserve">”Effect Of  Education Intervention On Male Participation In Family Planning In Iran”, </w:t>
      </w:r>
      <w:r w:rsidRPr="00914CB2">
        <w:rPr>
          <w:rFonts w:ascii="Times New Roman" w:hAnsi="Times New Roman"/>
          <w:i/>
          <w:sz w:val="20"/>
          <w:szCs w:val="20"/>
        </w:rPr>
        <w:t>Health And Population Perspectives And Issues</w:t>
      </w:r>
      <w:r w:rsidRPr="00914CB2">
        <w:rPr>
          <w:rFonts w:ascii="Times New Roman" w:hAnsi="Times New Roman"/>
          <w:sz w:val="20"/>
          <w:szCs w:val="20"/>
        </w:rPr>
        <w:t xml:space="preserve">, </w:t>
      </w:r>
      <w:proofErr w:type="spellStart"/>
      <w:r w:rsidRPr="00914CB2">
        <w:rPr>
          <w:rFonts w:ascii="Times New Roman" w:hAnsi="Times New Roman"/>
          <w:sz w:val="20"/>
          <w:szCs w:val="20"/>
        </w:rPr>
        <w:t>Vol</w:t>
      </w:r>
      <w:proofErr w:type="spellEnd"/>
      <w:r w:rsidRPr="00914CB2">
        <w:rPr>
          <w:rFonts w:ascii="Times New Roman" w:hAnsi="Times New Roman"/>
          <w:sz w:val="20"/>
          <w:szCs w:val="20"/>
        </w:rPr>
        <w:t xml:space="preserve"> 30 No. 4. Hal 292-294</w:t>
      </w:r>
    </w:p>
    <w:p w:rsidR="00914CB2" w:rsidRPr="00914CB2" w:rsidRDefault="00914CB2" w:rsidP="00C07787">
      <w:pPr>
        <w:pStyle w:val="ListParagraph"/>
        <w:numPr>
          <w:ilvl w:val="0"/>
          <w:numId w:val="22"/>
        </w:numPr>
        <w:jc w:val="both"/>
        <w:rPr>
          <w:rStyle w:val="apple-style-span"/>
          <w:rFonts w:ascii="Times New Roman" w:hAnsi="Times New Roman"/>
          <w:sz w:val="20"/>
          <w:szCs w:val="20"/>
        </w:rPr>
      </w:pPr>
      <w:r w:rsidRPr="00914CB2">
        <w:rPr>
          <w:rStyle w:val="apple-style-span"/>
          <w:rFonts w:ascii="Times New Roman" w:hAnsi="Times New Roman"/>
          <w:sz w:val="20"/>
          <w:szCs w:val="20"/>
        </w:rPr>
        <w:t>Ahmad, 2009, “</w:t>
      </w:r>
      <w:proofErr w:type="spellStart"/>
      <w:r w:rsidRPr="00914CB2">
        <w:rPr>
          <w:rStyle w:val="apple-style-span"/>
          <w:rFonts w:ascii="Times New Roman" w:hAnsi="Times New Roman"/>
          <w:sz w:val="20"/>
          <w:szCs w:val="20"/>
        </w:rPr>
        <w:t>Frekuensi</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dan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Determinan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Kontrasepsi</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Pria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di</w:t>
      </w:r>
      <w:proofErr w:type="spellEnd"/>
      <w:r w:rsidRPr="00914CB2">
        <w:rPr>
          <w:rStyle w:val="apple-style-span"/>
          <w:rFonts w:ascii="Times New Roman" w:hAnsi="Times New Roman"/>
          <w:sz w:val="20"/>
          <w:szCs w:val="20"/>
        </w:rPr>
        <w:t xml:space="preserve"> Indonesia”, </w:t>
      </w:r>
      <w:proofErr w:type="spellStart"/>
      <w:r w:rsidRPr="00914CB2">
        <w:rPr>
          <w:rStyle w:val="apple-style-span"/>
          <w:rFonts w:ascii="Times New Roman" w:hAnsi="Times New Roman"/>
          <w:sz w:val="20"/>
          <w:szCs w:val="20"/>
        </w:rPr>
        <w:t>Jurnal</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Kesehatan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Masyarakat</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Nasional</w:t>
      </w:r>
      <w:proofErr w:type="spellEnd"/>
      <w:r w:rsidRPr="00914CB2">
        <w:rPr>
          <w:rStyle w:val="apple-style-span"/>
          <w:rFonts w:ascii="Times New Roman" w:hAnsi="Times New Roman"/>
          <w:sz w:val="20"/>
          <w:szCs w:val="20"/>
        </w:rPr>
        <w:t xml:space="preserve">, Vol. 03 No. 05. </w:t>
      </w:r>
    </w:p>
    <w:p w:rsidR="00914CB2" w:rsidRPr="00914CB2" w:rsidRDefault="00914CB2" w:rsidP="00C07787">
      <w:pPr>
        <w:pStyle w:val="ListParagraph"/>
        <w:numPr>
          <w:ilvl w:val="0"/>
          <w:numId w:val="22"/>
        </w:numPr>
        <w:jc w:val="both"/>
        <w:rPr>
          <w:rStyle w:val="apple-style-span"/>
          <w:rFonts w:ascii="Times New Roman" w:hAnsi="Times New Roman"/>
          <w:sz w:val="20"/>
          <w:szCs w:val="20"/>
        </w:rPr>
      </w:pPr>
      <w:proofErr w:type="spellStart"/>
      <w:r w:rsidRPr="00914CB2">
        <w:rPr>
          <w:rStyle w:val="apple-style-span"/>
          <w:rFonts w:ascii="Times New Roman" w:hAnsi="Times New Roman"/>
          <w:sz w:val="20"/>
          <w:szCs w:val="20"/>
        </w:rPr>
        <w:t>Hasian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Maretha</w:t>
      </w:r>
      <w:proofErr w:type="spellEnd"/>
      <w:r w:rsidRPr="00914CB2">
        <w:rPr>
          <w:rStyle w:val="apple-style-span"/>
          <w:rFonts w:ascii="Times New Roman" w:hAnsi="Times New Roman"/>
          <w:sz w:val="20"/>
          <w:szCs w:val="20"/>
        </w:rPr>
        <w:t xml:space="preserve">, 2012, </w:t>
      </w:r>
      <w:proofErr w:type="spellStart"/>
      <w:r w:rsidRPr="00914CB2">
        <w:rPr>
          <w:rStyle w:val="apple-style-span"/>
          <w:rFonts w:ascii="Times New Roman" w:hAnsi="Times New Roman"/>
          <w:sz w:val="20"/>
          <w:szCs w:val="20"/>
        </w:rPr>
        <w:t>Faktor</w:t>
      </w:r>
      <w:proofErr w:type="spellEnd"/>
      <w:r w:rsidRPr="00914CB2">
        <w:rPr>
          <w:rStyle w:val="apple-style-span"/>
          <w:rFonts w:ascii="Times New Roman" w:hAnsi="Times New Roman"/>
          <w:sz w:val="20"/>
          <w:szCs w:val="20"/>
        </w:rPr>
        <w:t xml:space="preserve"> yang </w:t>
      </w:r>
      <w:proofErr w:type="spellStart"/>
      <w:r w:rsidRPr="00914CB2">
        <w:rPr>
          <w:rStyle w:val="apple-style-span"/>
          <w:rFonts w:ascii="Times New Roman" w:hAnsi="Times New Roman"/>
          <w:sz w:val="20"/>
          <w:szCs w:val="20"/>
        </w:rPr>
        <w:t>Berhubungan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dengan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Kepesertaan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Pria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dalam</w:t>
      </w:r>
      <w:proofErr w:type="spellEnd"/>
      <w:r w:rsidRPr="00914CB2">
        <w:rPr>
          <w:rStyle w:val="apple-style-span"/>
          <w:rFonts w:ascii="Times New Roman" w:hAnsi="Times New Roman"/>
          <w:sz w:val="20"/>
          <w:szCs w:val="20"/>
        </w:rPr>
        <w:t xml:space="preserve"> Program </w:t>
      </w:r>
      <w:proofErr w:type="spellStart"/>
      <w:r w:rsidRPr="00914CB2">
        <w:rPr>
          <w:rStyle w:val="apple-style-span"/>
          <w:rFonts w:ascii="Times New Roman" w:hAnsi="Times New Roman"/>
          <w:sz w:val="20"/>
          <w:szCs w:val="20"/>
        </w:rPr>
        <w:t>Keluarga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Berencana</w:t>
      </w:r>
      <w:proofErr w:type="spellEnd"/>
      <w:r w:rsidRPr="00914CB2">
        <w:rPr>
          <w:rStyle w:val="apple-style-span"/>
          <w:rFonts w:ascii="Times New Roman" w:hAnsi="Times New Roman"/>
          <w:sz w:val="20"/>
          <w:szCs w:val="20"/>
        </w:rPr>
        <w:t xml:space="preserve"> Di Wilayah </w:t>
      </w:r>
      <w:proofErr w:type="spellStart"/>
      <w:r w:rsidRPr="00914CB2">
        <w:rPr>
          <w:rStyle w:val="apple-style-span"/>
          <w:rFonts w:ascii="Times New Roman" w:hAnsi="Times New Roman"/>
          <w:sz w:val="20"/>
          <w:szCs w:val="20"/>
        </w:rPr>
        <w:t>Kerja</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Puskesmas</w:t>
      </w:r>
      <w:proofErr w:type="spellEnd"/>
      <w:r w:rsidRPr="00914CB2">
        <w:rPr>
          <w:rStyle w:val="apple-style-span"/>
          <w:rFonts w:ascii="Times New Roman" w:hAnsi="Times New Roman"/>
          <w:sz w:val="20"/>
          <w:szCs w:val="20"/>
        </w:rPr>
        <w:t xml:space="preserve"> SEI JANG </w:t>
      </w:r>
      <w:proofErr w:type="spellStart"/>
      <w:r w:rsidRPr="00914CB2">
        <w:rPr>
          <w:rStyle w:val="apple-style-span"/>
          <w:rFonts w:ascii="Times New Roman" w:hAnsi="Times New Roman"/>
          <w:sz w:val="20"/>
          <w:szCs w:val="20"/>
        </w:rPr>
        <w:t>Tanjungpinang</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Tahun</w:t>
      </w:r>
      <w:proofErr w:type="spellEnd"/>
      <w:r w:rsidRPr="00914CB2">
        <w:rPr>
          <w:rStyle w:val="apple-style-span"/>
          <w:rFonts w:ascii="Times New Roman" w:hAnsi="Times New Roman"/>
          <w:sz w:val="20"/>
          <w:szCs w:val="20"/>
        </w:rPr>
        <w:t xml:space="preserve"> 2012, </w:t>
      </w:r>
      <w:proofErr w:type="spellStart"/>
      <w:r w:rsidRPr="00914CB2">
        <w:rPr>
          <w:rStyle w:val="apple-style-span"/>
          <w:rFonts w:ascii="Times New Roman" w:hAnsi="Times New Roman"/>
          <w:i/>
          <w:sz w:val="20"/>
          <w:szCs w:val="20"/>
        </w:rPr>
        <w:t>skripsi</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Universitas</w:t>
      </w:r>
      <w:proofErr w:type="spellEnd"/>
      <w:r w:rsidRPr="00914CB2">
        <w:rPr>
          <w:rStyle w:val="apple-style-span"/>
          <w:rFonts w:ascii="Times New Roman" w:hAnsi="Times New Roman"/>
          <w:sz w:val="20"/>
          <w:szCs w:val="20"/>
        </w:rPr>
        <w:t xml:space="preserve"> Indonesia, </w:t>
      </w:r>
      <w:proofErr w:type="spellStart"/>
      <w:r w:rsidRPr="00914CB2">
        <w:rPr>
          <w:rStyle w:val="apple-style-span"/>
          <w:rFonts w:ascii="Times New Roman" w:hAnsi="Times New Roman"/>
          <w:sz w:val="20"/>
          <w:szCs w:val="20"/>
        </w:rPr>
        <w:t>Depok</w:t>
      </w:r>
      <w:proofErr w:type="spellEnd"/>
      <w:r w:rsidRPr="00914CB2">
        <w:rPr>
          <w:rStyle w:val="apple-style-span"/>
          <w:rFonts w:ascii="Times New Roman" w:hAnsi="Times New Roman"/>
          <w:sz w:val="20"/>
          <w:szCs w:val="20"/>
        </w:rPr>
        <w:t>. Hal 43-46</w:t>
      </w:r>
    </w:p>
    <w:p w:rsidR="00914CB2" w:rsidRPr="00914CB2" w:rsidRDefault="00914CB2" w:rsidP="00C07787">
      <w:pPr>
        <w:pStyle w:val="ListParagraph"/>
        <w:numPr>
          <w:ilvl w:val="0"/>
          <w:numId w:val="22"/>
        </w:numPr>
        <w:jc w:val="both"/>
        <w:rPr>
          <w:rFonts w:ascii="Times New Roman" w:hAnsi="Times New Roman"/>
          <w:sz w:val="20"/>
          <w:szCs w:val="20"/>
          <w:lang w:val="en-US"/>
        </w:rPr>
      </w:pPr>
      <w:proofErr w:type="spellStart"/>
      <w:r w:rsidRPr="00914CB2">
        <w:rPr>
          <w:rFonts w:ascii="Times New Roman" w:hAnsi="Times New Roman"/>
          <w:sz w:val="20"/>
          <w:szCs w:val="20"/>
        </w:rPr>
        <w:t>Rizkytama</w:t>
      </w:r>
      <w:proofErr w:type="spellEnd"/>
      <w:r w:rsidRPr="00914CB2">
        <w:rPr>
          <w:rFonts w:ascii="Times New Roman" w:hAnsi="Times New Roman"/>
          <w:sz w:val="20"/>
          <w:szCs w:val="20"/>
        </w:rPr>
        <w:t xml:space="preserve">, A.A &amp; </w:t>
      </w:r>
      <w:proofErr w:type="spellStart"/>
      <w:r w:rsidRPr="00914CB2">
        <w:rPr>
          <w:rFonts w:ascii="Times New Roman" w:hAnsi="Times New Roman"/>
          <w:sz w:val="20"/>
          <w:szCs w:val="20"/>
        </w:rPr>
        <w:t>Indrawati</w:t>
      </w:r>
      <w:proofErr w:type="spellEnd"/>
      <w:r w:rsidRPr="00914CB2">
        <w:rPr>
          <w:rFonts w:ascii="Times New Roman" w:hAnsi="Times New Roman"/>
          <w:sz w:val="20"/>
          <w:szCs w:val="20"/>
        </w:rPr>
        <w:t>, F, 2015, “</w:t>
      </w:r>
      <w:proofErr w:type="spellStart"/>
      <w:r w:rsidRPr="00914CB2">
        <w:rPr>
          <w:rFonts w:ascii="Times New Roman" w:hAnsi="Times New Roman"/>
          <w:sz w:val="20"/>
          <w:szCs w:val="20"/>
        </w:rPr>
        <w:t>Hubungan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Pengetahuan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Persepsi</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Sosial</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Budaya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Dengan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Peran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Aktif</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Pria</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dalam</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Vasektomi</w:t>
      </w:r>
      <w:proofErr w:type="spellEnd"/>
      <w:r w:rsidRPr="00914CB2">
        <w:rPr>
          <w:rFonts w:ascii="Times New Roman" w:hAnsi="Times New Roman"/>
          <w:sz w:val="20"/>
          <w:szCs w:val="20"/>
        </w:rPr>
        <w:t xml:space="preserve"> Di </w:t>
      </w:r>
      <w:proofErr w:type="spellStart"/>
      <w:r w:rsidRPr="00914CB2">
        <w:rPr>
          <w:rFonts w:ascii="Times New Roman" w:hAnsi="Times New Roman"/>
          <w:sz w:val="20"/>
          <w:szCs w:val="20"/>
        </w:rPr>
        <w:t>Kecamatan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Paguyangan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Kabupaten</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Brebes</w:t>
      </w:r>
      <w:proofErr w:type="spellEnd"/>
      <w:r w:rsidRPr="00914CB2">
        <w:rPr>
          <w:rFonts w:ascii="Times New Roman" w:hAnsi="Times New Roman"/>
          <w:sz w:val="20"/>
          <w:szCs w:val="20"/>
        </w:rPr>
        <w:t xml:space="preserve"> </w:t>
      </w:r>
      <w:proofErr w:type="spellStart"/>
      <w:r w:rsidRPr="00914CB2">
        <w:rPr>
          <w:rFonts w:ascii="Times New Roman" w:hAnsi="Times New Roman"/>
          <w:sz w:val="20"/>
          <w:szCs w:val="20"/>
        </w:rPr>
        <w:t>Tahun</w:t>
      </w:r>
      <w:proofErr w:type="spellEnd"/>
      <w:r w:rsidRPr="00914CB2">
        <w:rPr>
          <w:rFonts w:ascii="Times New Roman" w:hAnsi="Times New Roman"/>
          <w:sz w:val="20"/>
          <w:szCs w:val="20"/>
        </w:rPr>
        <w:t xml:space="preserve"> 2011-2012”, </w:t>
      </w:r>
      <w:proofErr w:type="spellStart"/>
      <w:r w:rsidRPr="00914CB2">
        <w:rPr>
          <w:rFonts w:ascii="Times New Roman" w:hAnsi="Times New Roman"/>
          <w:i/>
          <w:sz w:val="20"/>
          <w:szCs w:val="20"/>
        </w:rPr>
        <w:t>Unnes</w:t>
      </w:r>
      <w:proofErr w:type="spellEnd"/>
      <w:r w:rsidRPr="00914CB2">
        <w:rPr>
          <w:rFonts w:ascii="Times New Roman" w:hAnsi="Times New Roman"/>
          <w:i/>
          <w:sz w:val="20"/>
          <w:szCs w:val="20"/>
        </w:rPr>
        <w:t xml:space="preserve"> Journal of Public Health</w:t>
      </w:r>
      <w:r w:rsidRPr="00914CB2">
        <w:rPr>
          <w:rFonts w:ascii="Times New Roman" w:hAnsi="Times New Roman"/>
          <w:sz w:val="20"/>
          <w:szCs w:val="20"/>
        </w:rPr>
        <w:t xml:space="preserve">, </w:t>
      </w:r>
      <w:proofErr w:type="spellStart"/>
      <w:r w:rsidRPr="00914CB2">
        <w:rPr>
          <w:rFonts w:ascii="Times New Roman" w:hAnsi="Times New Roman"/>
          <w:sz w:val="20"/>
          <w:szCs w:val="20"/>
        </w:rPr>
        <w:t>Vol</w:t>
      </w:r>
      <w:proofErr w:type="spellEnd"/>
      <w:r w:rsidRPr="00914CB2">
        <w:rPr>
          <w:rFonts w:ascii="Times New Roman" w:hAnsi="Times New Roman"/>
          <w:sz w:val="20"/>
          <w:szCs w:val="20"/>
        </w:rPr>
        <w:t xml:space="preserve"> 4 No. 1. Hal 48-53</w:t>
      </w:r>
    </w:p>
    <w:p w:rsidR="00914CB2" w:rsidRPr="00914CB2" w:rsidRDefault="00914CB2" w:rsidP="00C07787">
      <w:pPr>
        <w:pStyle w:val="ListParagraph"/>
        <w:numPr>
          <w:ilvl w:val="0"/>
          <w:numId w:val="22"/>
        </w:numPr>
        <w:jc w:val="both"/>
        <w:rPr>
          <w:rStyle w:val="apple-style-span"/>
          <w:rFonts w:ascii="Times New Roman" w:hAnsi="Times New Roman"/>
          <w:sz w:val="20"/>
          <w:szCs w:val="20"/>
          <w:lang w:val="en-US"/>
        </w:rPr>
      </w:pPr>
      <w:proofErr w:type="spellStart"/>
      <w:r w:rsidRPr="00914CB2">
        <w:rPr>
          <w:rStyle w:val="apple-style-span"/>
          <w:rFonts w:ascii="Times New Roman" w:hAnsi="Times New Roman"/>
          <w:sz w:val="20"/>
          <w:szCs w:val="20"/>
        </w:rPr>
        <w:t>Tilahun</w:t>
      </w:r>
      <w:proofErr w:type="spellEnd"/>
      <w:r w:rsidRPr="00914CB2">
        <w:rPr>
          <w:rStyle w:val="apple-style-span"/>
          <w:rFonts w:ascii="Times New Roman" w:hAnsi="Times New Roman"/>
          <w:sz w:val="20"/>
          <w:szCs w:val="20"/>
        </w:rPr>
        <w:t xml:space="preserve"> T, </w:t>
      </w:r>
      <w:proofErr w:type="spellStart"/>
      <w:r w:rsidRPr="00914CB2">
        <w:rPr>
          <w:rStyle w:val="apple-style-span"/>
          <w:rFonts w:ascii="Times New Roman" w:hAnsi="Times New Roman"/>
          <w:sz w:val="20"/>
          <w:szCs w:val="20"/>
        </w:rPr>
        <w:t>Gily</w:t>
      </w:r>
      <w:proofErr w:type="spellEnd"/>
      <w:r w:rsidRPr="00914CB2">
        <w:rPr>
          <w:rStyle w:val="apple-style-span"/>
          <w:rFonts w:ascii="Times New Roman" w:hAnsi="Times New Roman"/>
          <w:sz w:val="20"/>
          <w:szCs w:val="20"/>
        </w:rPr>
        <w:t xml:space="preserve"> C, </w:t>
      </w:r>
      <w:proofErr w:type="spellStart"/>
      <w:r w:rsidRPr="00914CB2">
        <w:rPr>
          <w:rStyle w:val="apple-style-span"/>
          <w:rFonts w:ascii="Times New Roman" w:hAnsi="Times New Roman"/>
          <w:sz w:val="20"/>
          <w:szCs w:val="20"/>
        </w:rPr>
        <w:t>Temmermen</w:t>
      </w:r>
      <w:proofErr w:type="spellEnd"/>
      <w:r w:rsidRPr="00914CB2">
        <w:rPr>
          <w:rStyle w:val="apple-style-span"/>
          <w:rFonts w:ascii="Times New Roman" w:hAnsi="Times New Roman"/>
          <w:sz w:val="20"/>
          <w:szCs w:val="20"/>
        </w:rPr>
        <w:t xml:space="preserve">, </w:t>
      </w:r>
      <w:proofErr w:type="spellStart"/>
      <w:r w:rsidRPr="00914CB2">
        <w:rPr>
          <w:rStyle w:val="apple-style-span"/>
          <w:rFonts w:ascii="Times New Roman" w:hAnsi="Times New Roman"/>
          <w:sz w:val="20"/>
          <w:szCs w:val="20"/>
        </w:rPr>
        <w:t>Degomme</w:t>
      </w:r>
      <w:proofErr w:type="spellEnd"/>
      <w:r w:rsidRPr="00914CB2">
        <w:rPr>
          <w:rStyle w:val="apple-style-span"/>
          <w:rFonts w:ascii="Times New Roman" w:hAnsi="Times New Roman"/>
          <w:sz w:val="20"/>
          <w:szCs w:val="20"/>
        </w:rPr>
        <w:t xml:space="preserve"> O, 2015, Couple based family planning education: changes in male</w:t>
      </w:r>
      <w:r w:rsidRPr="00914CB2">
        <w:rPr>
          <w:rFonts w:ascii="Times New Roman" w:hAnsi="Times New Roman"/>
          <w:color w:val="000000"/>
          <w:sz w:val="20"/>
          <w:szCs w:val="20"/>
        </w:rPr>
        <w:t xml:space="preserve"> </w:t>
      </w:r>
      <w:r w:rsidRPr="00914CB2">
        <w:rPr>
          <w:rStyle w:val="apple-style-span"/>
          <w:rFonts w:ascii="Times New Roman" w:hAnsi="Times New Roman"/>
          <w:sz w:val="20"/>
          <w:szCs w:val="20"/>
        </w:rPr>
        <w:t xml:space="preserve">involvement and contraceptive use among married couples in </w:t>
      </w:r>
      <w:proofErr w:type="spellStart"/>
      <w:r w:rsidRPr="00914CB2">
        <w:rPr>
          <w:rStyle w:val="apple-style-span"/>
          <w:rFonts w:ascii="Times New Roman" w:hAnsi="Times New Roman"/>
          <w:sz w:val="20"/>
          <w:szCs w:val="20"/>
        </w:rPr>
        <w:t>Jimma</w:t>
      </w:r>
      <w:proofErr w:type="spellEnd"/>
      <w:r w:rsidRPr="00914CB2">
        <w:rPr>
          <w:rStyle w:val="apple-style-span"/>
          <w:rFonts w:ascii="Times New Roman" w:hAnsi="Times New Roman"/>
          <w:sz w:val="20"/>
          <w:szCs w:val="20"/>
        </w:rPr>
        <w:t xml:space="preserve"> Zone, Ethiopia</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i/>
          <w:sz w:val="20"/>
          <w:szCs w:val="20"/>
          <w:lang w:val="en-US"/>
        </w:rPr>
        <w:t>BMC Public Health</w:t>
      </w:r>
      <w:r w:rsidRPr="00914CB2">
        <w:rPr>
          <w:rStyle w:val="apple-style-span"/>
          <w:rFonts w:ascii="Times New Roman" w:hAnsi="Times New Roman"/>
          <w:sz w:val="20"/>
          <w:szCs w:val="20"/>
          <w:lang w:val="en-US"/>
        </w:rPr>
        <w:t>, Vol. 15 : 682</w:t>
      </w:r>
    </w:p>
    <w:p w:rsidR="00914CB2" w:rsidRPr="00914CB2" w:rsidRDefault="00914CB2" w:rsidP="00C07787">
      <w:pPr>
        <w:pStyle w:val="ListParagraph"/>
        <w:numPr>
          <w:ilvl w:val="0"/>
          <w:numId w:val="22"/>
        </w:numPr>
        <w:jc w:val="both"/>
        <w:rPr>
          <w:rStyle w:val="apple-style-span"/>
          <w:rFonts w:ascii="Times New Roman" w:hAnsi="Times New Roman"/>
          <w:sz w:val="20"/>
          <w:szCs w:val="20"/>
          <w:lang w:val="en-US"/>
        </w:rPr>
      </w:pPr>
      <w:proofErr w:type="spellStart"/>
      <w:r w:rsidRPr="00914CB2">
        <w:rPr>
          <w:rStyle w:val="apple-style-span"/>
          <w:rFonts w:ascii="Times New Roman" w:hAnsi="Times New Roman"/>
          <w:sz w:val="20"/>
          <w:szCs w:val="20"/>
          <w:lang w:val="en-US"/>
        </w:rPr>
        <w:lastRenderedPageBreak/>
        <w:t>Farkas</w:t>
      </w:r>
      <w:proofErr w:type="spellEnd"/>
      <w:r w:rsidRPr="00914CB2">
        <w:rPr>
          <w:rStyle w:val="apple-style-span"/>
          <w:rFonts w:ascii="Times New Roman" w:hAnsi="Times New Roman"/>
          <w:sz w:val="20"/>
          <w:szCs w:val="20"/>
          <w:lang w:val="en-US"/>
        </w:rPr>
        <w:t xml:space="preserve"> A, </w:t>
      </w:r>
      <w:proofErr w:type="spellStart"/>
      <w:r w:rsidRPr="00914CB2">
        <w:rPr>
          <w:rStyle w:val="apple-style-span"/>
          <w:rFonts w:ascii="Times New Roman" w:hAnsi="Times New Roman"/>
          <w:sz w:val="20"/>
          <w:szCs w:val="20"/>
          <w:lang w:val="en-US"/>
        </w:rPr>
        <w:t>Vanderberg</w:t>
      </w:r>
      <w:proofErr w:type="spellEnd"/>
      <w:r w:rsidRPr="00914CB2">
        <w:rPr>
          <w:rStyle w:val="apple-style-span"/>
          <w:rFonts w:ascii="Times New Roman" w:hAnsi="Times New Roman"/>
          <w:sz w:val="20"/>
          <w:szCs w:val="20"/>
          <w:lang w:val="en-US"/>
        </w:rPr>
        <w:t xml:space="preserve"> R, </w:t>
      </w:r>
      <w:proofErr w:type="spellStart"/>
      <w:r w:rsidRPr="00914CB2">
        <w:rPr>
          <w:rStyle w:val="apple-style-span"/>
          <w:rFonts w:ascii="Times New Roman" w:hAnsi="Times New Roman"/>
          <w:sz w:val="20"/>
          <w:szCs w:val="20"/>
          <w:lang w:val="en-US"/>
        </w:rPr>
        <w:t>Sucato</w:t>
      </w:r>
      <w:proofErr w:type="spellEnd"/>
      <w:r w:rsidRPr="00914CB2">
        <w:rPr>
          <w:rStyle w:val="apple-style-span"/>
          <w:rFonts w:ascii="Times New Roman" w:hAnsi="Times New Roman"/>
          <w:sz w:val="20"/>
          <w:szCs w:val="20"/>
          <w:lang w:val="en-US"/>
        </w:rPr>
        <w:t xml:space="preserve"> GS, Miller E, Akers A</w:t>
      </w:r>
      <w:proofErr w:type="gramStart"/>
      <w:r w:rsidRPr="00914CB2">
        <w:rPr>
          <w:rStyle w:val="apple-style-span"/>
          <w:rFonts w:ascii="Times New Roman" w:hAnsi="Times New Roman"/>
          <w:sz w:val="20"/>
          <w:szCs w:val="20"/>
          <w:lang w:val="en-US"/>
        </w:rPr>
        <w:t>,.</w:t>
      </w:r>
      <w:proofErr w:type="gramEnd"/>
      <w:r w:rsidRPr="00914CB2">
        <w:rPr>
          <w:rStyle w:val="apple-style-span"/>
          <w:rFonts w:ascii="Times New Roman" w:hAnsi="Times New Roman"/>
          <w:sz w:val="20"/>
          <w:szCs w:val="20"/>
          <w:lang w:val="en-US"/>
        </w:rPr>
        <w:t xml:space="preserve"> 2015. Racial and Ethnic Differences in young Men’s Sex and Contraceptive Education. </w:t>
      </w:r>
      <w:r w:rsidRPr="00914CB2">
        <w:rPr>
          <w:rStyle w:val="apple-style-span"/>
          <w:rFonts w:ascii="Times New Roman" w:hAnsi="Times New Roman"/>
          <w:i/>
          <w:sz w:val="20"/>
          <w:szCs w:val="20"/>
          <w:lang w:val="en-US"/>
        </w:rPr>
        <w:t xml:space="preserve">J </w:t>
      </w:r>
      <w:proofErr w:type="spellStart"/>
      <w:r w:rsidRPr="00914CB2">
        <w:rPr>
          <w:rStyle w:val="apple-style-span"/>
          <w:rFonts w:ascii="Times New Roman" w:hAnsi="Times New Roman"/>
          <w:i/>
          <w:sz w:val="20"/>
          <w:szCs w:val="20"/>
          <w:lang w:val="en-US"/>
        </w:rPr>
        <w:t>Adolesc</w:t>
      </w:r>
      <w:proofErr w:type="spellEnd"/>
      <w:r w:rsidRPr="00914CB2">
        <w:rPr>
          <w:rStyle w:val="apple-style-span"/>
          <w:rFonts w:ascii="Times New Roman" w:hAnsi="Times New Roman"/>
          <w:i/>
          <w:sz w:val="20"/>
          <w:szCs w:val="20"/>
          <w:lang w:val="en-US"/>
        </w:rPr>
        <w:t xml:space="preserve"> Health</w:t>
      </w:r>
      <w:r w:rsidRPr="00914CB2">
        <w:rPr>
          <w:rStyle w:val="apple-style-span"/>
          <w:rFonts w:ascii="Times New Roman" w:hAnsi="Times New Roman"/>
          <w:sz w:val="20"/>
          <w:szCs w:val="20"/>
          <w:lang w:val="en-US"/>
        </w:rPr>
        <w:t>. 56(4): 464-467</w:t>
      </w:r>
    </w:p>
    <w:p w:rsidR="00914CB2" w:rsidRPr="00914CB2" w:rsidRDefault="00914CB2" w:rsidP="00C07787">
      <w:pPr>
        <w:pStyle w:val="ListParagraph"/>
        <w:numPr>
          <w:ilvl w:val="0"/>
          <w:numId w:val="22"/>
        </w:numPr>
        <w:jc w:val="both"/>
        <w:rPr>
          <w:rStyle w:val="apple-style-span"/>
          <w:rFonts w:ascii="Times New Roman" w:hAnsi="Times New Roman"/>
          <w:sz w:val="20"/>
          <w:szCs w:val="20"/>
        </w:rPr>
      </w:pPr>
      <w:proofErr w:type="spellStart"/>
      <w:r w:rsidRPr="00914CB2">
        <w:rPr>
          <w:rStyle w:val="apple-style-span"/>
          <w:rFonts w:ascii="Times New Roman" w:hAnsi="Times New Roman"/>
          <w:sz w:val="20"/>
          <w:szCs w:val="20"/>
        </w:rPr>
        <w:t>Berhane</w:t>
      </w:r>
      <w:proofErr w:type="spellEnd"/>
      <w:r w:rsidRPr="00914CB2">
        <w:rPr>
          <w:rStyle w:val="apple-style-span"/>
          <w:rFonts w:ascii="Times New Roman" w:hAnsi="Times New Roman"/>
          <w:sz w:val="20"/>
          <w:szCs w:val="20"/>
        </w:rPr>
        <w:t xml:space="preserve">, A., </w:t>
      </w:r>
      <w:proofErr w:type="spellStart"/>
      <w:r w:rsidRPr="00914CB2">
        <w:rPr>
          <w:rStyle w:val="apple-style-span"/>
          <w:rFonts w:ascii="Times New Roman" w:hAnsi="Times New Roman"/>
          <w:sz w:val="20"/>
          <w:szCs w:val="20"/>
        </w:rPr>
        <w:t>Biadgilign</w:t>
      </w:r>
      <w:proofErr w:type="spellEnd"/>
      <w:r w:rsidRPr="00914CB2">
        <w:rPr>
          <w:rStyle w:val="apple-style-span"/>
          <w:rFonts w:ascii="Times New Roman" w:hAnsi="Times New Roman"/>
          <w:sz w:val="20"/>
          <w:szCs w:val="20"/>
        </w:rPr>
        <w:t>, S.,</w:t>
      </w:r>
      <w:r w:rsidRPr="00914CB2">
        <w:rPr>
          <w:rStyle w:val="apple-style-span"/>
          <w:rFonts w:ascii="Times New Roman" w:hAnsi="Times New Roman"/>
          <w:sz w:val="20"/>
          <w:szCs w:val="20"/>
          <w:lang w:val="en-US"/>
        </w:rPr>
        <w:t xml:space="preserve"> </w:t>
      </w:r>
      <w:proofErr w:type="spellStart"/>
      <w:r w:rsidRPr="00914CB2">
        <w:rPr>
          <w:rStyle w:val="apple-style-span"/>
          <w:rFonts w:ascii="Times New Roman" w:hAnsi="Times New Roman"/>
          <w:sz w:val="20"/>
          <w:szCs w:val="20"/>
        </w:rPr>
        <w:t>Amberbirs</w:t>
      </w:r>
      <w:proofErr w:type="spellEnd"/>
      <w:r w:rsidRPr="00914CB2">
        <w:rPr>
          <w:rStyle w:val="apple-style-span"/>
          <w:rFonts w:ascii="Times New Roman" w:hAnsi="Times New Roman"/>
          <w:sz w:val="20"/>
          <w:szCs w:val="20"/>
        </w:rPr>
        <w:t xml:space="preserve">, A., </w:t>
      </w:r>
      <w:proofErr w:type="spellStart"/>
      <w:r w:rsidRPr="00914CB2">
        <w:rPr>
          <w:rStyle w:val="apple-style-span"/>
          <w:rFonts w:ascii="Times New Roman" w:hAnsi="Times New Roman"/>
          <w:sz w:val="20"/>
          <w:szCs w:val="20"/>
        </w:rPr>
        <w:t>Alemayehu</w:t>
      </w:r>
      <w:proofErr w:type="spellEnd"/>
      <w:r w:rsidRPr="00914CB2">
        <w:rPr>
          <w:rStyle w:val="apple-style-span"/>
          <w:rFonts w:ascii="Times New Roman" w:hAnsi="Times New Roman"/>
          <w:sz w:val="20"/>
          <w:szCs w:val="20"/>
        </w:rPr>
        <w:t>,</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 xml:space="preserve">B., &amp; </w:t>
      </w:r>
      <w:proofErr w:type="spellStart"/>
      <w:r w:rsidRPr="00914CB2">
        <w:rPr>
          <w:rStyle w:val="apple-style-span"/>
          <w:rFonts w:ascii="Times New Roman" w:hAnsi="Times New Roman"/>
          <w:sz w:val="20"/>
          <w:szCs w:val="20"/>
        </w:rPr>
        <w:t>Deribes</w:t>
      </w:r>
      <w:proofErr w:type="spellEnd"/>
      <w:r w:rsidRPr="00914CB2">
        <w:rPr>
          <w:rStyle w:val="apple-style-span"/>
          <w:rFonts w:ascii="Times New Roman" w:hAnsi="Times New Roman"/>
          <w:sz w:val="20"/>
          <w:szCs w:val="20"/>
        </w:rPr>
        <w:t>, K. (2011).</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Men’s Knowledge and</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Spousal Communication</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about Modern Family</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Planning Methods in</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 xml:space="preserve">Ethiopia. </w:t>
      </w:r>
      <w:r w:rsidRPr="00914CB2">
        <w:rPr>
          <w:rStyle w:val="apple-style-span"/>
          <w:rFonts w:ascii="Times New Roman" w:hAnsi="Times New Roman"/>
          <w:i/>
          <w:sz w:val="20"/>
          <w:szCs w:val="20"/>
        </w:rPr>
        <w:t>African Journal of</w:t>
      </w:r>
      <w:r w:rsidRPr="00914CB2">
        <w:rPr>
          <w:rStyle w:val="apple-style-span"/>
          <w:rFonts w:ascii="Times New Roman" w:hAnsi="Times New Roman"/>
          <w:i/>
          <w:sz w:val="20"/>
          <w:szCs w:val="20"/>
          <w:lang w:val="en-US"/>
        </w:rPr>
        <w:t xml:space="preserve"> </w:t>
      </w:r>
      <w:r w:rsidRPr="00914CB2">
        <w:rPr>
          <w:rStyle w:val="apple-style-span"/>
          <w:rFonts w:ascii="Times New Roman" w:hAnsi="Times New Roman"/>
          <w:i/>
          <w:sz w:val="20"/>
          <w:szCs w:val="20"/>
        </w:rPr>
        <w:t>Reproductive Health</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December 2011; 15(4): 29 –</w:t>
      </w:r>
      <w:r w:rsidRPr="00914CB2">
        <w:rPr>
          <w:rStyle w:val="apple-style-span"/>
          <w:rFonts w:ascii="Times New Roman" w:hAnsi="Times New Roman"/>
          <w:sz w:val="20"/>
          <w:szCs w:val="20"/>
          <w:lang w:val="en-US"/>
        </w:rPr>
        <w:t xml:space="preserve"> </w:t>
      </w:r>
      <w:r w:rsidRPr="00914CB2">
        <w:rPr>
          <w:rStyle w:val="apple-style-span"/>
          <w:rFonts w:ascii="Times New Roman" w:hAnsi="Times New Roman"/>
          <w:sz w:val="20"/>
          <w:szCs w:val="20"/>
        </w:rPr>
        <w:t>31.</w:t>
      </w:r>
    </w:p>
    <w:p w:rsidR="00914CB2" w:rsidRPr="00914CB2" w:rsidRDefault="00914CB2" w:rsidP="00C07787">
      <w:pPr>
        <w:pStyle w:val="ListParagraph"/>
        <w:numPr>
          <w:ilvl w:val="0"/>
          <w:numId w:val="22"/>
        </w:numPr>
        <w:jc w:val="both"/>
        <w:rPr>
          <w:rStyle w:val="apple-style-span"/>
          <w:rFonts w:ascii="Times New Roman" w:hAnsi="Times New Roman"/>
          <w:sz w:val="20"/>
          <w:szCs w:val="20"/>
        </w:rPr>
      </w:pPr>
      <w:proofErr w:type="spellStart"/>
      <w:r w:rsidRPr="00C07787">
        <w:rPr>
          <w:rStyle w:val="apple-style-span"/>
          <w:rFonts w:ascii="Times New Roman" w:hAnsi="Times New Roman"/>
          <w:sz w:val="20"/>
          <w:szCs w:val="20"/>
        </w:rPr>
        <w:t>Iyengar</w:t>
      </w:r>
      <w:proofErr w:type="spellEnd"/>
      <w:r w:rsidRPr="00914CB2">
        <w:rPr>
          <w:rStyle w:val="apple-style-span"/>
          <w:rFonts w:ascii="Times New Roman" w:hAnsi="Times New Roman"/>
          <w:sz w:val="20"/>
          <w:szCs w:val="20"/>
          <w:lang w:val="en-US"/>
        </w:rPr>
        <w:t xml:space="preserve"> </w:t>
      </w:r>
      <w:proofErr w:type="spellStart"/>
      <w:r w:rsidRPr="00914CB2">
        <w:rPr>
          <w:rStyle w:val="apple-style-span"/>
          <w:rFonts w:ascii="Times New Roman" w:hAnsi="Times New Roman"/>
          <w:sz w:val="20"/>
          <w:szCs w:val="20"/>
          <w:lang w:val="en-US"/>
        </w:rPr>
        <w:t>Sharad</w:t>
      </w:r>
      <w:proofErr w:type="spellEnd"/>
      <w:r w:rsidRPr="00914CB2">
        <w:rPr>
          <w:rStyle w:val="apple-style-span"/>
          <w:rFonts w:ascii="Times New Roman" w:hAnsi="Times New Roman"/>
          <w:sz w:val="20"/>
          <w:szCs w:val="20"/>
          <w:lang w:val="en-US"/>
        </w:rPr>
        <w:t xml:space="preserve">, </w:t>
      </w:r>
      <w:proofErr w:type="spellStart"/>
      <w:r w:rsidRPr="00914CB2">
        <w:rPr>
          <w:rStyle w:val="apple-style-span"/>
          <w:rFonts w:ascii="Times New Roman" w:hAnsi="Times New Roman"/>
          <w:sz w:val="20"/>
          <w:szCs w:val="20"/>
          <w:lang w:val="en-US"/>
        </w:rPr>
        <w:t>Iyenger</w:t>
      </w:r>
      <w:proofErr w:type="spellEnd"/>
      <w:r w:rsidRPr="00914CB2">
        <w:rPr>
          <w:rStyle w:val="apple-style-span"/>
          <w:rFonts w:ascii="Times New Roman" w:hAnsi="Times New Roman"/>
          <w:sz w:val="20"/>
          <w:szCs w:val="20"/>
          <w:lang w:val="en-US"/>
        </w:rPr>
        <w:t xml:space="preserve"> </w:t>
      </w:r>
      <w:proofErr w:type="spellStart"/>
      <w:r w:rsidRPr="00914CB2">
        <w:rPr>
          <w:rStyle w:val="apple-style-span"/>
          <w:rFonts w:ascii="Times New Roman" w:hAnsi="Times New Roman"/>
          <w:sz w:val="20"/>
          <w:szCs w:val="20"/>
          <w:lang w:val="en-US"/>
        </w:rPr>
        <w:t>Kirti</w:t>
      </w:r>
      <w:proofErr w:type="spellEnd"/>
      <w:r w:rsidRPr="00914CB2">
        <w:rPr>
          <w:rStyle w:val="apple-style-span"/>
          <w:rFonts w:ascii="Times New Roman" w:hAnsi="Times New Roman"/>
          <w:sz w:val="20"/>
          <w:szCs w:val="20"/>
          <w:lang w:val="en-US"/>
        </w:rPr>
        <w:t xml:space="preserve"> and Gupta V., 2009, Maternal Health: A Case Study of Rajasthan, </w:t>
      </w:r>
      <w:proofErr w:type="spellStart"/>
      <w:r w:rsidRPr="00914CB2">
        <w:rPr>
          <w:rStyle w:val="apple-style-span"/>
          <w:rFonts w:ascii="Times New Roman" w:hAnsi="Times New Roman"/>
          <w:i/>
          <w:sz w:val="20"/>
          <w:szCs w:val="20"/>
          <w:lang w:val="en-US"/>
        </w:rPr>
        <w:t>J.Health</w:t>
      </w:r>
      <w:proofErr w:type="spellEnd"/>
      <w:r w:rsidRPr="00914CB2">
        <w:rPr>
          <w:rStyle w:val="apple-style-span"/>
          <w:rFonts w:ascii="Times New Roman" w:hAnsi="Times New Roman"/>
          <w:i/>
          <w:sz w:val="20"/>
          <w:szCs w:val="20"/>
          <w:lang w:val="en-US"/>
        </w:rPr>
        <w:t xml:space="preserve"> </w:t>
      </w:r>
      <w:proofErr w:type="spellStart"/>
      <w:r w:rsidRPr="00914CB2">
        <w:rPr>
          <w:rStyle w:val="apple-style-span"/>
          <w:rFonts w:ascii="Times New Roman" w:hAnsi="Times New Roman"/>
          <w:i/>
          <w:sz w:val="20"/>
          <w:szCs w:val="20"/>
          <w:lang w:val="en-US"/>
        </w:rPr>
        <w:t>Popul</w:t>
      </w:r>
      <w:proofErr w:type="spellEnd"/>
      <w:r w:rsidRPr="00914CB2">
        <w:rPr>
          <w:rStyle w:val="apple-style-span"/>
          <w:rFonts w:ascii="Times New Roman" w:hAnsi="Times New Roman"/>
          <w:i/>
          <w:sz w:val="20"/>
          <w:szCs w:val="20"/>
          <w:lang w:val="en-US"/>
        </w:rPr>
        <w:t xml:space="preserve"> </w:t>
      </w:r>
      <w:proofErr w:type="spellStart"/>
      <w:r w:rsidRPr="00914CB2">
        <w:rPr>
          <w:rStyle w:val="apple-style-span"/>
          <w:rFonts w:ascii="Times New Roman" w:hAnsi="Times New Roman"/>
          <w:i/>
          <w:sz w:val="20"/>
          <w:szCs w:val="20"/>
          <w:lang w:val="en-US"/>
        </w:rPr>
        <w:t>Nutr</w:t>
      </w:r>
      <w:proofErr w:type="spellEnd"/>
      <w:r w:rsidRPr="00914CB2">
        <w:rPr>
          <w:rStyle w:val="apple-style-span"/>
          <w:rFonts w:ascii="Times New Roman" w:hAnsi="Times New Roman"/>
          <w:i/>
          <w:sz w:val="20"/>
          <w:szCs w:val="20"/>
          <w:lang w:val="en-US"/>
        </w:rPr>
        <w:t xml:space="preserve">. </w:t>
      </w:r>
      <w:r w:rsidRPr="00914CB2">
        <w:rPr>
          <w:rStyle w:val="apple-style-span"/>
          <w:rFonts w:ascii="Times New Roman" w:hAnsi="Times New Roman"/>
          <w:sz w:val="20"/>
          <w:szCs w:val="20"/>
          <w:lang w:val="en-US"/>
        </w:rPr>
        <w:t>27(2): 271-292</w:t>
      </w:r>
    </w:p>
    <w:sectPr w:rsidR="00914CB2" w:rsidRPr="00914CB2" w:rsidSect="00957C1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A0D" w:rsidRDefault="00D23A0D">
      <w:r>
        <w:separator/>
      </w:r>
    </w:p>
  </w:endnote>
  <w:endnote w:type="continuationSeparator" w:id="0">
    <w:p w:rsidR="00D23A0D" w:rsidRDefault="00D23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0D" w:rsidRPr="003D5B84" w:rsidRDefault="007D6270"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D23A0D">
      <w:rPr>
        <w:noProof/>
      </w:rPr>
      <w:t>IJPHS</w:t>
    </w:r>
    <w:r w:rsidR="00D23A0D" w:rsidRPr="003D5B84">
      <w:t xml:space="preserve"> Vol. </w:t>
    </w:r>
    <w:r w:rsidR="00D23A0D">
      <w:t>x</w:t>
    </w:r>
    <w:r w:rsidR="00D23A0D" w:rsidRPr="003D5B84">
      <w:t xml:space="preserve">, No. </w:t>
    </w:r>
    <w:r w:rsidR="00D23A0D">
      <w:t>x, Month</w:t>
    </w:r>
    <w:r w:rsidR="00D23A0D" w:rsidRPr="003D5B84">
      <w:t xml:space="preserve"> </w:t>
    </w:r>
    <w:proofErr w:type="gramStart"/>
    <w:r w:rsidR="00D23A0D" w:rsidRPr="003D5B84">
      <w:t>201</w:t>
    </w:r>
    <w:r w:rsidR="00D23A0D">
      <w:t>x</w:t>
    </w:r>
    <w:r w:rsidR="00D23A0D" w:rsidRPr="003D5B84">
      <w:t xml:space="preserve"> :</w:t>
    </w:r>
    <w:proofErr w:type="gramEnd"/>
    <w:r w:rsidR="00D23A0D" w:rsidRPr="003D5B84">
      <w:t xml:space="preserve">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0D" w:rsidRPr="00C07BEF" w:rsidRDefault="00D23A0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0D" w:rsidRPr="003D5B84" w:rsidRDefault="00D23A0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IJPHS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A0D" w:rsidRDefault="00D23A0D">
      <w:r>
        <w:separator/>
      </w:r>
    </w:p>
  </w:footnote>
  <w:footnote w:type="continuationSeparator" w:id="0">
    <w:p w:rsidR="00D23A0D" w:rsidRDefault="00D23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0D" w:rsidRPr="003D5B84" w:rsidRDefault="007D6270" w:rsidP="008B04B3">
    <w:pPr>
      <w:pStyle w:val="Header"/>
      <w:framePr w:wrap="around" w:vAnchor="text" w:hAnchor="margin" w:xAlign="outside" w:y="1"/>
      <w:rPr>
        <w:rStyle w:val="PageNumber"/>
      </w:rPr>
    </w:pPr>
    <w:r w:rsidRPr="003D5B84">
      <w:rPr>
        <w:rStyle w:val="PageNumber"/>
      </w:rPr>
      <w:fldChar w:fldCharType="begin"/>
    </w:r>
    <w:r w:rsidR="00D23A0D" w:rsidRPr="003D5B84">
      <w:rPr>
        <w:rStyle w:val="PageNumber"/>
      </w:rPr>
      <w:instrText xml:space="preserve">PAGE  </w:instrText>
    </w:r>
    <w:r w:rsidRPr="003D5B84">
      <w:rPr>
        <w:rStyle w:val="PageNumber"/>
      </w:rPr>
      <w:fldChar w:fldCharType="separate"/>
    </w:r>
    <w:r w:rsidR="00C604F8">
      <w:rPr>
        <w:rStyle w:val="PageNumber"/>
        <w:noProof/>
      </w:rPr>
      <w:t>36</w:t>
    </w:r>
    <w:r w:rsidRPr="003D5B84">
      <w:rPr>
        <w:rStyle w:val="PageNumber"/>
      </w:rPr>
      <w:fldChar w:fldCharType="end"/>
    </w:r>
  </w:p>
  <w:p w:rsidR="00D23A0D" w:rsidRPr="003D5B84" w:rsidRDefault="007D6270"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D23A0D" w:rsidRPr="003D5B84">
      <w:t xml:space="preserve">     </w:t>
    </w:r>
    <w:r w:rsidR="00D23A0D" w:rsidRPr="003D5B84">
      <w:tab/>
    </w:r>
    <w:r w:rsidR="00D23A0D">
      <w:sym w:font="Wingdings" w:char="F072"/>
    </w:r>
    <w:r w:rsidR="00D23A0D" w:rsidRPr="003D5B84">
      <w:t xml:space="preserve"> </w:t>
    </w:r>
    <w:r w:rsidR="00D23A0D" w:rsidRPr="003D5B84">
      <w:tab/>
    </w:r>
    <w:r w:rsidR="00D23A0D" w:rsidRPr="003D5B84">
      <w:tab/>
      <w:t xml:space="preserve">       ISSN</w:t>
    </w:r>
    <w:r w:rsidR="00D23A0D">
      <w:t>:</w:t>
    </w:r>
    <w:r w:rsidR="00D23A0D" w:rsidRPr="003D5B84">
      <w:t xml:space="preserve"> </w:t>
    </w:r>
    <w:r w:rsidR="00D23A0D">
      <w:t>2252-8806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0D" w:rsidRPr="003D5B84" w:rsidRDefault="007D6270" w:rsidP="00F173DD">
    <w:pPr>
      <w:pStyle w:val="Header"/>
      <w:framePr w:wrap="around" w:vAnchor="text" w:hAnchor="margin" w:xAlign="outside" w:y="1"/>
      <w:rPr>
        <w:rStyle w:val="PageNumber"/>
      </w:rPr>
    </w:pPr>
    <w:r w:rsidRPr="003D5B84">
      <w:rPr>
        <w:rStyle w:val="PageNumber"/>
      </w:rPr>
      <w:fldChar w:fldCharType="begin"/>
    </w:r>
    <w:r w:rsidR="00D23A0D" w:rsidRPr="003D5B84">
      <w:rPr>
        <w:rStyle w:val="PageNumber"/>
      </w:rPr>
      <w:instrText xml:space="preserve">PAGE  </w:instrText>
    </w:r>
    <w:r w:rsidRPr="003D5B84">
      <w:rPr>
        <w:rStyle w:val="PageNumber"/>
      </w:rPr>
      <w:fldChar w:fldCharType="separate"/>
    </w:r>
    <w:r w:rsidR="00C07787">
      <w:rPr>
        <w:rStyle w:val="PageNumber"/>
        <w:noProof/>
      </w:rPr>
      <w:t>35</w:t>
    </w:r>
    <w:r w:rsidRPr="003D5B84">
      <w:rPr>
        <w:rStyle w:val="PageNumber"/>
      </w:rPr>
      <w:fldChar w:fldCharType="end"/>
    </w:r>
  </w:p>
  <w:p w:rsidR="00D23A0D" w:rsidRPr="003D5B84" w:rsidRDefault="00D23A0D" w:rsidP="00C07BEF">
    <w:pPr>
      <w:pStyle w:val="Header"/>
      <w:pBdr>
        <w:bottom w:val="single" w:sz="4" w:space="1" w:color="auto"/>
      </w:pBdr>
      <w:tabs>
        <w:tab w:val="clear" w:pos="4320"/>
        <w:tab w:val="clear" w:pos="8640"/>
        <w:tab w:val="left" w:pos="0"/>
        <w:tab w:val="center" w:pos="4301"/>
        <w:tab w:val="left" w:pos="7938"/>
      </w:tabs>
    </w:pPr>
    <w:r>
      <w:t>IJPHS</w:t>
    </w:r>
    <w:r w:rsidRPr="003D5B84">
      <w:tab/>
      <w:t xml:space="preserve">ISSN: </w:t>
    </w:r>
    <w:r>
      <w:t>2252-8806</w:t>
    </w:r>
    <w:r w:rsidRPr="003D5B84">
      <w:tab/>
    </w:r>
    <w:r>
      <w:sym w:font="Wingdings" w:char="F072"/>
    </w:r>
  </w:p>
  <w:p w:rsidR="00D23A0D" w:rsidRPr="003D5B84" w:rsidRDefault="00D23A0D"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0D" w:rsidRPr="003D5B84" w:rsidRDefault="00D23A0D" w:rsidP="008B04B3">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rsidR="00D23A0D" w:rsidRPr="003D5B84" w:rsidRDefault="00D23A0D"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July</w:t>
    </w:r>
    <w:r w:rsidRPr="003D5B84">
      <w:t xml:space="preserve"> 201</w:t>
    </w:r>
    <w:r>
      <w:t>x</w:t>
    </w:r>
    <w:r w:rsidRPr="003D5B84">
      <w:t xml:space="preserve">, pp. </w:t>
    </w:r>
    <w:proofErr w:type="spellStart"/>
    <w:r w:rsidRPr="003D5B84">
      <w:t>xx~xx</w:t>
    </w:r>
    <w:proofErr w:type="spellEnd"/>
  </w:p>
  <w:p w:rsidR="00D23A0D" w:rsidRPr="003D5B84" w:rsidRDefault="00D23A0D" w:rsidP="00957C11">
    <w:pPr>
      <w:pStyle w:val="Header"/>
      <w:tabs>
        <w:tab w:val="clear" w:pos="4320"/>
        <w:tab w:val="clear" w:pos="8640"/>
        <w:tab w:val="left" w:pos="7938"/>
        <w:tab w:val="right" w:pos="8789"/>
      </w:tabs>
      <w:rPr>
        <w:rStyle w:val="PageNumber"/>
      </w:rPr>
    </w:pPr>
    <w:r w:rsidRPr="003D5B84">
      <w:t xml:space="preserve">ISSN: </w:t>
    </w:r>
    <w:r>
      <w:t>2252-8806</w:t>
    </w:r>
    <w:r w:rsidRPr="003D5B84">
      <w:tab/>
    </w:r>
    <w:r>
      <w:sym w:font="Wingdings" w:char="F072"/>
    </w:r>
    <w:r w:rsidRPr="003D5B84">
      <w:t xml:space="preserve">    </w:t>
    </w:r>
    <w:r w:rsidRPr="003D5B84">
      <w:tab/>
    </w:r>
    <w:r w:rsidR="007D6270" w:rsidRPr="003D5B84">
      <w:rPr>
        <w:rStyle w:val="PageNumber"/>
      </w:rPr>
      <w:fldChar w:fldCharType="begin"/>
    </w:r>
    <w:r w:rsidRPr="003D5B84">
      <w:rPr>
        <w:rStyle w:val="PageNumber"/>
      </w:rPr>
      <w:instrText xml:space="preserve"> PAGE </w:instrText>
    </w:r>
    <w:r w:rsidR="007D6270" w:rsidRPr="003D5B84">
      <w:rPr>
        <w:rStyle w:val="PageNumber"/>
      </w:rPr>
      <w:fldChar w:fldCharType="separate"/>
    </w:r>
    <w:r w:rsidR="00C07787">
      <w:rPr>
        <w:rStyle w:val="PageNumber"/>
        <w:noProof/>
      </w:rPr>
      <w:t>31</w:t>
    </w:r>
    <w:r w:rsidR="007D6270" w:rsidRPr="003D5B84">
      <w:rPr>
        <w:rStyle w:val="PageNumber"/>
      </w:rPr>
      <w:fldChar w:fldCharType="end"/>
    </w:r>
  </w:p>
  <w:p w:rsidR="00D23A0D" w:rsidRPr="003D5B84" w:rsidRDefault="007D6270"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D23A0D"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A0984"/>
    <w:multiLevelType w:val="hybridMultilevel"/>
    <w:tmpl w:val="58F8918E"/>
    <w:lvl w:ilvl="0" w:tplc="15DA912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909B8"/>
    <w:multiLevelType w:val="hybridMultilevel"/>
    <w:tmpl w:val="583EB988"/>
    <w:lvl w:ilvl="0" w:tplc="37763740">
      <w:start w:val="1"/>
      <w:numFmt w:val="low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43C7F"/>
    <w:multiLevelType w:val="hybridMultilevel"/>
    <w:tmpl w:val="A90CA0B8"/>
    <w:lvl w:ilvl="0" w:tplc="04210011">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8610DD1"/>
    <w:multiLevelType w:val="hybridMultilevel"/>
    <w:tmpl w:val="4FDC2716"/>
    <w:lvl w:ilvl="0" w:tplc="E9BEC82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72ED3C48"/>
    <w:multiLevelType w:val="hybridMultilevel"/>
    <w:tmpl w:val="CDBA0540"/>
    <w:lvl w:ilvl="0" w:tplc="04090011">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15"/>
  </w:num>
  <w:num w:numId="2">
    <w:abstractNumId w:val="11"/>
  </w:num>
  <w:num w:numId="3">
    <w:abstractNumId w:val="20"/>
  </w:num>
  <w:num w:numId="4">
    <w:abstractNumId w:val="10"/>
  </w:num>
  <w:num w:numId="5">
    <w:abstractNumId w:val="13"/>
  </w:num>
  <w:num w:numId="6">
    <w:abstractNumId w:val="16"/>
  </w:num>
  <w:num w:numId="7">
    <w:abstractNumId w:val="14"/>
  </w:num>
  <w:num w:numId="8">
    <w:abstractNumId w:val="12"/>
  </w:num>
  <w:num w:numId="9">
    <w:abstractNumId w:val="9"/>
  </w:num>
  <w:num w:numId="10">
    <w:abstractNumId w:val="3"/>
  </w:num>
  <w:num w:numId="11">
    <w:abstractNumId w:val="2"/>
  </w:num>
  <w:num w:numId="12">
    <w:abstractNumId w:val="5"/>
  </w:num>
  <w:num w:numId="13">
    <w:abstractNumId w:val="4"/>
  </w:num>
  <w:num w:numId="14">
    <w:abstractNumId w:val="7"/>
  </w:num>
  <w:num w:numId="15">
    <w:abstractNumId w:val="19"/>
  </w:num>
  <w:num w:numId="16">
    <w:abstractNumId w:val="8"/>
  </w:num>
  <w:num w:numId="17">
    <w:abstractNumId w:val="18"/>
  </w:num>
  <w:num w:numId="18">
    <w:abstractNumId w:val="1"/>
  </w:num>
  <w:num w:numId="19">
    <w:abstractNumId w:val="6"/>
  </w:num>
  <w:num w:numId="20">
    <w:abstractNumId w:val="21"/>
  </w:num>
  <w:num w:numId="21">
    <w:abstractNumId w:val="17"/>
  </w:num>
  <w:num w:numId="22">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evenAndOddHeaders/>
  <w:noPunctuationKerning/>
  <w:characterSpacingControl w:val="doNotCompress"/>
  <w:hdrShapeDefaults>
    <o:shapedefaults v:ext="edit" spidmax="2056"/>
    <o:shapelayout v:ext="edit">
      <o:idmap v:ext="edit" data="2"/>
      <o:rules v:ext="edit">
        <o:r id="V:Rule3" type="connector" idref="#_x0000_s2055"/>
        <o:r id="V:Rule4" type="connector" idref="#_x0000_s2054"/>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CBF"/>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4EA"/>
    <w:rsid w:val="001517E4"/>
    <w:rsid w:val="00151E7C"/>
    <w:rsid w:val="00153387"/>
    <w:rsid w:val="00154C55"/>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927"/>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1F72F4"/>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47C3"/>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B84"/>
    <w:rsid w:val="003D79CF"/>
    <w:rsid w:val="003E0207"/>
    <w:rsid w:val="003E304D"/>
    <w:rsid w:val="003E4AA5"/>
    <w:rsid w:val="003F0964"/>
    <w:rsid w:val="003F1310"/>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568"/>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17666"/>
    <w:rsid w:val="00520EC3"/>
    <w:rsid w:val="0052138C"/>
    <w:rsid w:val="005213A1"/>
    <w:rsid w:val="00523362"/>
    <w:rsid w:val="00523B26"/>
    <w:rsid w:val="0052442F"/>
    <w:rsid w:val="00526CFA"/>
    <w:rsid w:val="00530CAF"/>
    <w:rsid w:val="0053172B"/>
    <w:rsid w:val="00532941"/>
    <w:rsid w:val="00534623"/>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406E"/>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57C3E"/>
    <w:rsid w:val="00662070"/>
    <w:rsid w:val="0066237A"/>
    <w:rsid w:val="006628A9"/>
    <w:rsid w:val="00665A9F"/>
    <w:rsid w:val="00665B37"/>
    <w:rsid w:val="006719D8"/>
    <w:rsid w:val="00672F3B"/>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7B6"/>
    <w:rsid w:val="006B6754"/>
    <w:rsid w:val="006B71FD"/>
    <w:rsid w:val="006C0661"/>
    <w:rsid w:val="006C0E3B"/>
    <w:rsid w:val="006C18AF"/>
    <w:rsid w:val="006C1D12"/>
    <w:rsid w:val="006D29E6"/>
    <w:rsid w:val="006D449D"/>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66CE"/>
    <w:rsid w:val="00740C36"/>
    <w:rsid w:val="00741A8F"/>
    <w:rsid w:val="00742008"/>
    <w:rsid w:val="00743BA0"/>
    <w:rsid w:val="00747DFD"/>
    <w:rsid w:val="00752A21"/>
    <w:rsid w:val="00754329"/>
    <w:rsid w:val="007547A1"/>
    <w:rsid w:val="00756A93"/>
    <w:rsid w:val="0075769A"/>
    <w:rsid w:val="00765DEF"/>
    <w:rsid w:val="00766E46"/>
    <w:rsid w:val="00770E62"/>
    <w:rsid w:val="00770E6E"/>
    <w:rsid w:val="00771A7C"/>
    <w:rsid w:val="0077230A"/>
    <w:rsid w:val="00772725"/>
    <w:rsid w:val="00773EB7"/>
    <w:rsid w:val="007751AA"/>
    <w:rsid w:val="00777AD7"/>
    <w:rsid w:val="007912CE"/>
    <w:rsid w:val="00793D8D"/>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6270"/>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9F1"/>
    <w:rsid w:val="008508FF"/>
    <w:rsid w:val="00850CAC"/>
    <w:rsid w:val="0085176B"/>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4CB2"/>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DBC"/>
    <w:rsid w:val="00977417"/>
    <w:rsid w:val="00981036"/>
    <w:rsid w:val="00981E5F"/>
    <w:rsid w:val="00983846"/>
    <w:rsid w:val="00990CC8"/>
    <w:rsid w:val="0099227E"/>
    <w:rsid w:val="009949C5"/>
    <w:rsid w:val="009A19B2"/>
    <w:rsid w:val="009B3EC0"/>
    <w:rsid w:val="009B5FE8"/>
    <w:rsid w:val="009B62B1"/>
    <w:rsid w:val="009B76C2"/>
    <w:rsid w:val="009C080D"/>
    <w:rsid w:val="009C5293"/>
    <w:rsid w:val="009D117C"/>
    <w:rsid w:val="009D41DF"/>
    <w:rsid w:val="009D709E"/>
    <w:rsid w:val="009E0249"/>
    <w:rsid w:val="009E055A"/>
    <w:rsid w:val="009E0F0F"/>
    <w:rsid w:val="009E36AC"/>
    <w:rsid w:val="009E4FB4"/>
    <w:rsid w:val="009E5694"/>
    <w:rsid w:val="009E585B"/>
    <w:rsid w:val="009F040E"/>
    <w:rsid w:val="00A00083"/>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787"/>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4FF6"/>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158"/>
    <w:rsid w:val="00C604F8"/>
    <w:rsid w:val="00C61929"/>
    <w:rsid w:val="00C62E71"/>
    <w:rsid w:val="00C63059"/>
    <w:rsid w:val="00C631FE"/>
    <w:rsid w:val="00C63C08"/>
    <w:rsid w:val="00C66CCC"/>
    <w:rsid w:val="00C676A4"/>
    <w:rsid w:val="00C700B6"/>
    <w:rsid w:val="00C7182A"/>
    <w:rsid w:val="00C72659"/>
    <w:rsid w:val="00C734AC"/>
    <w:rsid w:val="00C73BD7"/>
    <w:rsid w:val="00C7498C"/>
    <w:rsid w:val="00C80CAC"/>
    <w:rsid w:val="00C8516B"/>
    <w:rsid w:val="00C854C1"/>
    <w:rsid w:val="00C85B81"/>
    <w:rsid w:val="00C9178F"/>
    <w:rsid w:val="00C93F76"/>
    <w:rsid w:val="00C9655A"/>
    <w:rsid w:val="00C96FCA"/>
    <w:rsid w:val="00C9754D"/>
    <w:rsid w:val="00C975DF"/>
    <w:rsid w:val="00CA1B75"/>
    <w:rsid w:val="00CA5D84"/>
    <w:rsid w:val="00CC1960"/>
    <w:rsid w:val="00CE1CF3"/>
    <w:rsid w:val="00CE70F3"/>
    <w:rsid w:val="00CE7659"/>
    <w:rsid w:val="00CF0E18"/>
    <w:rsid w:val="00CF29A4"/>
    <w:rsid w:val="00CF2F2E"/>
    <w:rsid w:val="00CF624D"/>
    <w:rsid w:val="00CF6E34"/>
    <w:rsid w:val="00D03226"/>
    <w:rsid w:val="00D066D9"/>
    <w:rsid w:val="00D076EF"/>
    <w:rsid w:val="00D108C5"/>
    <w:rsid w:val="00D10D7A"/>
    <w:rsid w:val="00D1187F"/>
    <w:rsid w:val="00D11C2D"/>
    <w:rsid w:val="00D1618D"/>
    <w:rsid w:val="00D167B1"/>
    <w:rsid w:val="00D16D1B"/>
    <w:rsid w:val="00D21F66"/>
    <w:rsid w:val="00D23A0D"/>
    <w:rsid w:val="00D24B66"/>
    <w:rsid w:val="00D24C22"/>
    <w:rsid w:val="00D31492"/>
    <w:rsid w:val="00D3478B"/>
    <w:rsid w:val="00D35E12"/>
    <w:rsid w:val="00D400EB"/>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0928"/>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6557"/>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27311"/>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1AE"/>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30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2DF"/>
    <w:rsid w:val="00EE76D0"/>
    <w:rsid w:val="00EE7C89"/>
    <w:rsid w:val="00EF1185"/>
    <w:rsid w:val="00EF754D"/>
    <w:rsid w:val="00F027E9"/>
    <w:rsid w:val="00F0775E"/>
    <w:rsid w:val="00F15F69"/>
    <w:rsid w:val="00F1612D"/>
    <w:rsid w:val="00F173DD"/>
    <w:rsid w:val="00F21119"/>
    <w:rsid w:val="00F23FB6"/>
    <w:rsid w:val="00F25164"/>
    <w:rsid w:val="00F252DF"/>
    <w:rsid w:val="00F277D3"/>
    <w:rsid w:val="00F30997"/>
    <w:rsid w:val="00F32896"/>
    <w:rsid w:val="00F33C08"/>
    <w:rsid w:val="00F34007"/>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C714F"/>
    <w:rsid w:val="00FD1598"/>
    <w:rsid w:val="00FD576E"/>
    <w:rsid w:val="00FD596B"/>
    <w:rsid w:val="00FE58CC"/>
    <w:rsid w:val="00FE75A9"/>
    <w:rsid w:val="00FF058D"/>
    <w:rsid w:val="00FF1D8E"/>
    <w:rsid w:val="00FF2440"/>
    <w:rsid w:val="00FF322C"/>
    <w:rsid w:val="00FF41AE"/>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kkbn.go.id/kependudukan/Pages/DataSurvey/SDKI/Fertilitas/Persentase_Pemakaian_Alat_Kontrasepsi_Modern/Nasional.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rebeskab.bps.go.id/index.php?hal=publikasi_detil&amp;id=2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ebeskab.bps.go.id/index.php?hal=publikasi_detil&amp;id=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ealth.kompas.com/read/2008/01/18/21182656/Rendah.Partisipasi.Pria.di.Brebes.Ikut.K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ateng.bkkbn.go.id/data/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4060-DF45-40D2-AD3D-B42DB2CF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2640</Words>
  <Characters>15365</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dosenfkm01</cp:lastModifiedBy>
  <cp:revision>26</cp:revision>
  <cp:lastPrinted>2004-12-30T03:27:00Z</cp:lastPrinted>
  <dcterms:created xsi:type="dcterms:W3CDTF">2012-06-07T05:16:00Z</dcterms:created>
  <dcterms:modified xsi:type="dcterms:W3CDTF">2018-04-26T08:08:00Z</dcterms:modified>
</cp:coreProperties>
</file>