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690" w:rsidRDefault="006E05F6">
      <w:pPr>
        <w:pStyle w:val="Title"/>
      </w:pPr>
      <w:r>
        <w:rPr>
          <w:sz w:val="32"/>
          <w:szCs w:val="32"/>
        </w:rPr>
        <w:t>The Role of Mindfulness and Self Compassion Toward Depression Among Pregnant Women</w:t>
      </w:r>
    </w:p>
    <w:p w:rsidR="00344690" w:rsidRDefault="00344690">
      <w:pPr>
        <w:jc w:val="center"/>
        <w:rPr>
          <w:rFonts w:ascii="Times New Roman" w:hAnsi="Arial"/>
          <w:b/>
        </w:rPr>
      </w:pPr>
    </w:p>
    <w:p w:rsidR="00344690" w:rsidRDefault="00344690">
      <w:pPr>
        <w:jc w:val="center"/>
        <w:rPr>
          <w:rFonts w:ascii="Times New Roman" w:hAnsi="Arial"/>
          <w:b/>
        </w:rPr>
      </w:pPr>
    </w:p>
    <w:p w:rsidR="00344690" w:rsidRDefault="006E05F6">
      <w:pPr>
        <w:jc w:val="center"/>
        <w:rPr>
          <w:rFonts w:ascii="Times New Roman" w:hAnsi="Arial"/>
          <w:b/>
        </w:rPr>
      </w:pPr>
      <w:r>
        <w:rPr>
          <w:rFonts w:ascii="Times New Roman" w:hAnsi="Arial"/>
          <w:b/>
        </w:rPr>
        <w:t>Endang Fourianalistyawati, Aisyah Uswatunnisa, Alfira Chairunnisa</w:t>
      </w:r>
    </w:p>
    <w:p w:rsidR="00344690" w:rsidRDefault="006E05F6">
      <w:pPr>
        <w:jc w:val="center"/>
        <w:rPr>
          <w:rFonts w:ascii="Times New Roman" w:hAnsi="Arial"/>
          <w:sz w:val="18"/>
          <w:szCs w:val="18"/>
        </w:rPr>
      </w:pPr>
      <w:r>
        <w:rPr>
          <w:rFonts w:ascii="Times New Roman" w:hAnsi="Arial"/>
          <w:sz w:val="18"/>
          <w:szCs w:val="18"/>
        </w:rPr>
        <w:t>Fakultas Psikologi, Universitas YARSI</w:t>
      </w:r>
    </w:p>
    <w:p w:rsidR="00344690" w:rsidRDefault="00344690">
      <w:pPr>
        <w:jc w:val="center"/>
        <w:rPr>
          <w:rFonts w:ascii="Times New Roman" w:hAnsi="Arial"/>
        </w:rPr>
      </w:pPr>
    </w:p>
    <w:p w:rsidR="00344690" w:rsidRDefault="00344690">
      <w:pPr>
        <w:jc w:val="center"/>
        <w:rPr>
          <w:rFonts w:ascii="Times New Roman" w:hAnsi="Arial"/>
        </w:rPr>
      </w:pP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02"/>
        <w:gridCol w:w="283"/>
        <w:gridCol w:w="5812"/>
      </w:tblGrid>
      <w:tr w:rsidR="00344690">
        <w:tc>
          <w:tcPr>
            <w:tcW w:w="2802" w:type="dxa"/>
            <w:tcBorders>
              <w:top w:val="double" w:sz="4" w:space="0" w:color="000000"/>
              <w:left w:val="nil"/>
              <w:bottom w:val="single" w:sz="4" w:space="0" w:color="000000"/>
              <w:right w:val="nil"/>
            </w:tcBorders>
          </w:tcPr>
          <w:p w:rsidR="00344690" w:rsidRDefault="006E05F6">
            <w:pPr>
              <w:spacing w:before="120"/>
              <w:jc w:val="both"/>
              <w:rPr>
                <w:rFonts w:ascii="Times New Roman" w:hAnsi="Arial"/>
                <w:b/>
              </w:rPr>
            </w:pPr>
            <w:r>
              <w:rPr>
                <w:rFonts w:ascii="Times New Roman" w:hAnsi="Arial"/>
                <w:b/>
              </w:rPr>
              <w:t>Article Info</w:t>
            </w:r>
          </w:p>
        </w:tc>
        <w:tc>
          <w:tcPr>
            <w:tcW w:w="283" w:type="dxa"/>
            <w:tcBorders>
              <w:top w:val="double" w:sz="4" w:space="0" w:color="000000"/>
              <w:left w:val="nil"/>
              <w:bottom w:val="nil"/>
              <w:right w:val="nil"/>
            </w:tcBorders>
          </w:tcPr>
          <w:p w:rsidR="00344690" w:rsidRDefault="00344690">
            <w:pPr>
              <w:spacing w:before="120"/>
              <w:jc w:val="center"/>
              <w:rPr>
                <w:rFonts w:ascii="Times New Roman" w:hAnsi="Arial"/>
              </w:rPr>
            </w:pPr>
          </w:p>
        </w:tc>
        <w:tc>
          <w:tcPr>
            <w:tcW w:w="5812" w:type="dxa"/>
            <w:tcBorders>
              <w:top w:val="double" w:sz="4" w:space="0" w:color="000000"/>
              <w:left w:val="nil"/>
              <w:bottom w:val="single" w:sz="4" w:space="0" w:color="000000"/>
              <w:right w:val="nil"/>
            </w:tcBorders>
          </w:tcPr>
          <w:p w:rsidR="00344690" w:rsidRDefault="006E05F6">
            <w:pPr>
              <w:spacing w:before="120"/>
              <w:rPr>
                <w:rFonts w:ascii="Times New Roman" w:hAnsi="Arial"/>
                <w:color w:val="000000"/>
                <w:sz w:val="24"/>
                <w:szCs w:val="24"/>
              </w:rPr>
            </w:pPr>
            <w:r>
              <w:rPr>
                <w:rFonts w:ascii="Times New Roman" w:hAnsi="Arial"/>
                <w:b/>
                <w:color w:val="000000"/>
              </w:rPr>
              <w:t>ABSTRACT</w:t>
            </w:r>
          </w:p>
        </w:tc>
      </w:tr>
      <w:tr w:rsidR="00344690">
        <w:trPr>
          <w:trHeight w:val="1268"/>
        </w:trPr>
        <w:tc>
          <w:tcPr>
            <w:tcW w:w="2802" w:type="dxa"/>
            <w:tcBorders>
              <w:top w:val="single" w:sz="4" w:space="0" w:color="000000"/>
              <w:left w:val="nil"/>
              <w:bottom w:val="single" w:sz="4" w:space="0" w:color="000000"/>
              <w:right w:val="nil"/>
            </w:tcBorders>
          </w:tcPr>
          <w:p w:rsidR="00344690" w:rsidRDefault="006E05F6">
            <w:pPr>
              <w:spacing w:before="120" w:after="120"/>
              <w:jc w:val="both"/>
              <w:rPr>
                <w:rFonts w:ascii="Times New Roman" w:hAnsi="Arial"/>
                <w:b/>
                <w:i/>
              </w:rPr>
            </w:pPr>
            <w:r>
              <w:rPr>
                <w:rFonts w:ascii="Times New Roman" w:hAnsi="Arial"/>
                <w:b/>
                <w:i/>
              </w:rPr>
              <w:t>Keyword:</w:t>
            </w:r>
          </w:p>
          <w:p w:rsidR="00344690" w:rsidRDefault="006E05F6">
            <w:pPr>
              <w:jc w:val="both"/>
              <w:rPr>
                <w:rFonts w:ascii="Times New Roman" w:hAnsi="Arial"/>
              </w:rPr>
            </w:pPr>
            <w:r>
              <w:rPr>
                <w:rFonts w:ascii="Times New Roman" w:hAnsi="Arial"/>
              </w:rPr>
              <w:t>Mindfulness</w:t>
            </w:r>
          </w:p>
          <w:p w:rsidR="00344690" w:rsidRDefault="006E05F6">
            <w:pPr>
              <w:jc w:val="both"/>
              <w:rPr>
                <w:rFonts w:ascii="Times New Roman" w:hAnsi="Arial"/>
              </w:rPr>
            </w:pPr>
            <w:r>
              <w:rPr>
                <w:rFonts w:ascii="Times New Roman" w:hAnsi="Arial"/>
              </w:rPr>
              <w:t>Self-Compassion</w:t>
            </w:r>
          </w:p>
          <w:p w:rsidR="00344690" w:rsidRDefault="006E05F6">
            <w:pPr>
              <w:jc w:val="both"/>
              <w:rPr>
                <w:rFonts w:ascii="Times New Roman" w:hAnsi="Arial"/>
              </w:rPr>
            </w:pPr>
            <w:r>
              <w:rPr>
                <w:rFonts w:ascii="Times New Roman" w:hAnsi="Arial"/>
              </w:rPr>
              <w:t>Depression</w:t>
            </w:r>
          </w:p>
          <w:p w:rsidR="00344690" w:rsidRDefault="006E05F6">
            <w:pPr>
              <w:jc w:val="both"/>
              <w:rPr>
                <w:rFonts w:ascii="Times New Roman" w:hAnsi="Arial"/>
              </w:rPr>
            </w:pPr>
            <w:r>
              <w:rPr>
                <w:rFonts w:ascii="Times New Roman" w:hAnsi="Arial"/>
              </w:rPr>
              <w:t>Pregnant Women</w:t>
            </w:r>
          </w:p>
        </w:tc>
        <w:tc>
          <w:tcPr>
            <w:tcW w:w="283" w:type="dxa"/>
            <w:vMerge w:val="restart"/>
            <w:tcBorders>
              <w:top w:val="nil"/>
              <w:left w:val="nil"/>
              <w:bottom w:val="nil"/>
              <w:right w:val="nil"/>
            </w:tcBorders>
          </w:tcPr>
          <w:p w:rsidR="00344690" w:rsidRDefault="00344690">
            <w:pPr>
              <w:spacing w:before="120"/>
              <w:jc w:val="both"/>
              <w:rPr>
                <w:rFonts w:ascii="Times New Roman" w:hAnsi="Arial"/>
              </w:rPr>
            </w:pPr>
          </w:p>
        </w:tc>
        <w:tc>
          <w:tcPr>
            <w:tcW w:w="5812" w:type="dxa"/>
            <w:vMerge w:val="restart"/>
            <w:tcBorders>
              <w:top w:val="single" w:sz="4" w:space="0" w:color="000000"/>
              <w:left w:val="nil"/>
              <w:bottom w:val="nil"/>
              <w:right w:val="nil"/>
            </w:tcBorders>
          </w:tcPr>
          <w:p w:rsidR="00344690" w:rsidRDefault="006E05F6">
            <w:pPr>
              <w:spacing w:before="120"/>
              <w:jc w:val="both"/>
              <w:rPr>
                <w:rFonts w:ascii="Times New Roman" w:hAnsi="Arial"/>
              </w:rPr>
            </w:pPr>
            <w:r>
              <w:rPr>
                <w:rFonts w:ascii="Times New Roman" w:hAnsi="Arial"/>
                <w:sz w:val="18"/>
                <w:szCs w:val="18"/>
              </w:rPr>
              <w:t>Pregnant women tend to experience depression during pregnancy. This can affect mothers and babies</w:t>
            </w:r>
            <w:r>
              <w:rPr>
                <w:rFonts w:ascii="Times New Roman" w:hAnsi="Arial"/>
                <w:sz w:val="18"/>
                <w:szCs w:val="18"/>
              </w:rPr>
              <w:t>’</w:t>
            </w:r>
            <w:r>
              <w:rPr>
                <w:rFonts w:ascii="Times New Roman" w:hAnsi="Arial"/>
                <w:sz w:val="18"/>
                <w:szCs w:val="18"/>
              </w:rPr>
              <w:t xml:space="preserve"> health widely. Previous research has found that mindfulness and self-compassion can reduce depression in pregnant women in abroad,</w:t>
            </w:r>
            <w:r>
              <w:rPr>
                <w:rFonts w:ascii="Times New Roman" w:hAnsi="Arial"/>
                <w:sz w:val="18"/>
                <w:szCs w:val="18"/>
              </w:rPr>
              <w:t xml:space="preserve"> but it still no specific research on it in Indonesia. Therefore, the purpose of this study was to see the relationship and also the role of mindfulness and self-compassion toward depression in pregnant women. Participants in this study were 121 pregnant w</w:t>
            </w:r>
            <w:r>
              <w:rPr>
                <w:rFonts w:ascii="Times New Roman" w:hAnsi="Arial"/>
                <w:sz w:val="18"/>
                <w:szCs w:val="18"/>
              </w:rPr>
              <w:t xml:space="preserve">omen who lived in the area of </w:t>
            </w:r>
            <w:r>
              <w:rPr>
                <w:rFonts w:ascii="Times New Roman" w:hAnsi="Arial"/>
                <w:sz w:val="18"/>
                <w:szCs w:val="18"/>
              </w:rPr>
              <w:t>​​</w:t>
            </w:r>
            <w:r>
              <w:rPr>
                <w:rFonts w:ascii="Times New Roman" w:hAnsi="Arial"/>
                <w:sz w:val="18"/>
                <w:szCs w:val="18"/>
              </w:rPr>
              <w:t>Jakarta, Bogor, Depok, Tangerang, and Bekasi. This study used Five Facets of Mindfulness Questionnaire (FFMQ) to measure mindfulness, Self-Compassion Scale (SCS) to measure self-compassion, and Postnatal Depression Scale (EP</w:t>
            </w:r>
            <w:r>
              <w:rPr>
                <w:rFonts w:ascii="Times New Roman" w:hAnsi="Arial"/>
                <w:sz w:val="18"/>
                <w:szCs w:val="18"/>
              </w:rPr>
              <w:t xml:space="preserve">DS) to measure depression in pregnant women. The results of this study showed that three dimensions of mindfulness (describing, acting with awareness, and non-judging) and self-compassion as a whole had a significant relationship with depression. Then the </w:t>
            </w:r>
            <w:r>
              <w:rPr>
                <w:rFonts w:ascii="Times New Roman" w:hAnsi="Arial"/>
                <w:sz w:val="18"/>
                <w:szCs w:val="18"/>
              </w:rPr>
              <w:t>results of multiple regression tests conducted to get results that describing dimensions of mindfulness and self-compassion have a role to depression in pregnant women.</w:t>
            </w:r>
          </w:p>
        </w:tc>
      </w:tr>
      <w:tr w:rsidR="00344690">
        <w:trPr>
          <w:trHeight w:val="1231"/>
        </w:trPr>
        <w:tc>
          <w:tcPr>
            <w:tcW w:w="2802" w:type="dxa"/>
            <w:vMerge w:val="restart"/>
            <w:tcBorders>
              <w:top w:val="single" w:sz="4" w:space="0" w:color="000000"/>
              <w:left w:val="nil"/>
              <w:bottom w:val="single" w:sz="4" w:space="0" w:color="000000"/>
              <w:right w:val="nil"/>
            </w:tcBorders>
          </w:tcPr>
          <w:p w:rsidR="00344690" w:rsidRDefault="00344690">
            <w:pPr>
              <w:jc w:val="both"/>
              <w:rPr>
                <w:rFonts w:ascii="Times New Roman" w:hAnsi="Arial"/>
                <w:b/>
                <w:i/>
              </w:rPr>
            </w:pPr>
          </w:p>
        </w:tc>
        <w:tc>
          <w:tcPr>
            <w:tcW w:w="283" w:type="dxa"/>
            <w:vMerge/>
            <w:tcBorders>
              <w:top w:val="nil"/>
              <w:left w:val="nil"/>
              <w:bottom w:val="nil"/>
              <w:right w:val="nil"/>
            </w:tcBorders>
          </w:tcPr>
          <w:p w:rsidR="00344690" w:rsidRDefault="00344690"/>
        </w:tc>
        <w:tc>
          <w:tcPr>
            <w:tcW w:w="5812" w:type="dxa"/>
            <w:vMerge/>
            <w:tcBorders>
              <w:top w:val="single" w:sz="4" w:space="0" w:color="000000"/>
              <w:left w:val="nil"/>
              <w:bottom w:val="nil"/>
              <w:right w:val="nil"/>
            </w:tcBorders>
          </w:tcPr>
          <w:p w:rsidR="00344690" w:rsidRDefault="00344690"/>
        </w:tc>
      </w:tr>
      <w:tr w:rsidR="00344690">
        <w:trPr>
          <w:trHeight w:val="70"/>
        </w:trPr>
        <w:tc>
          <w:tcPr>
            <w:tcW w:w="2802" w:type="dxa"/>
            <w:vMerge/>
            <w:tcBorders>
              <w:top w:val="single" w:sz="4" w:space="0" w:color="000000"/>
              <w:left w:val="nil"/>
              <w:bottom w:val="single" w:sz="4" w:space="0" w:color="000000"/>
              <w:right w:val="nil"/>
            </w:tcBorders>
          </w:tcPr>
          <w:p w:rsidR="00344690" w:rsidRDefault="00344690"/>
        </w:tc>
        <w:tc>
          <w:tcPr>
            <w:tcW w:w="283" w:type="dxa"/>
            <w:vMerge/>
            <w:tcBorders>
              <w:top w:val="nil"/>
              <w:left w:val="nil"/>
              <w:bottom w:val="nil"/>
              <w:right w:val="nil"/>
            </w:tcBorders>
          </w:tcPr>
          <w:p w:rsidR="00344690" w:rsidRDefault="00344690"/>
        </w:tc>
        <w:tc>
          <w:tcPr>
            <w:tcW w:w="5812" w:type="dxa"/>
            <w:tcBorders>
              <w:top w:val="nil"/>
              <w:left w:val="nil"/>
              <w:bottom w:val="single" w:sz="4" w:space="0" w:color="000000"/>
              <w:right w:val="nil"/>
            </w:tcBorders>
          </w:tcPr>
          <w:p w:rsidR="00344690" w:rsidRDefault="00344690">
            <w:pPr>
              <w:spacing w:before="120" w:after="120"/>
              <w:rPr>
                <w:rFonts w:ascii="Times New Roman" w:hAnsi="Arial"/>
                <w:i/>
                <w:color w:val="000000"/>
                <w:sz w:val="18"/>
                <w:szCs w:val="18"/>
              </w:rPr>
            </w:pPr>
          </w:p>
        </w:tc>
      </w:tr>
      <w:tr w:rsidR="00344690">
        <w:tc>
          <w:tcPr>
            <w:tcW w:w="8897" w:type="dxa"/>
            <w:gridSpan w:val="3"/>
            <w:tcBorders>
              <w:top w:val="nil"/>
              <w:left w:val="nil"/>
              <w:bottom w:val="double" w:sz="4" w:space="0" w:color="000000"/>
              <w:right w:val="nil"/>
            </w:tcBorders>
          </w:tcPr>
          <w:p w:rsidR="00344690" w:rsidRDefault="006E05F6">
            <w:pPr>
              <w:spacing w:before="120" w:after="120"/>
              <w:rPr>
                <w:rFonts w:ascii="Times New Roman" w:hAnsi="Arial"/>
                <w:b/>
                <w:i/>
              </w:rPr>
            </w:pPr>
            <w:r>
              <w:rPr>
                <w:rFonts w:ascii="Times New Roman" w:hAnsi="Arial"/>
                <w:b/>
                <w:i/>
              </w:rPr>
              <w:t>Corresponding Author:</w:t>
            </w:r>
          </w:p>
          <w:p w:rsidR="00344690" w:rsidRDefault="006E05F6">
            <w:pPr>
              <w:rPr>
                <w:rFonts w:ascii="Times New Roman" w:hAnsi="Arial"/>
              </w:rPr>
            </w:pPr>
            <w:r>
              <w:rPr>
                <w:rFonts w:ascii="Times New Roman" w:hAnsi="Arial"/>
              </w:rPr>
              <w:t xml:space="preserve">Endang Fourianalistyawati, </w:t>
            </w:r>
          </w:p>
          <w:p w:rsidR="00344690" w:rsidRDefault="006E05F6">
            <w:pPr>
              <w:rPr>
                <w:rFonts w:ascii="Times New Roman" w:hAnsi="Arial"/>
              </w:rPr>
            </w:pPr>
            <w:r>
              <w:rPr>
                <w:rFonts w:ascii="Times New Roman" w:hAnsi="Arial"/>
              </w:rPr>
              <w:t>Faculty of Psychology,</w:t>
            </w:r>
          </w:p>
          <w:p w:rsidR="00344690" w:rsidRDefault="006E05F6">
            <w:pPr>
              <w:rPr>
                <w:rFonts w:ascii="Times New Roman" w:hAnsi="Arial"/>
              </w:rPr>
            </w:pPr>
            <w:r>
              <w:rPr>
                <w:rFonts w:ascii="Times New Roman" w:hAnsi="Arial"/>
              </w:rPr>
              <w:t>YARSI University,</w:t>
            </w:r>
          </w:p>
          <w:p w:rsidR="00344690" w:rsidRDefault="006E05F6">
            <w:pPr>
              <w:rPr>
                <w:rFonts w:ascii="Times New Roman" w:hAnsi="Arial"/>
              </w:rPr>
            </w:pPr>
            <w:r>
              <w:rPr>
                <w:rFonts w:ascii="Times New Roman" w:hAnsi="Arial"/>
              </w:rPr>
              <w:t>Jl. Letjen. Suprapto, Cempaka Putih, DKI Jakarta 10410, Indonesia.</w:t>
            </w:r>
          </w:p>
          <w:p w:rsidR="00344690" w:rsidRDefault="006E05F6">
            <w:pPr>
              <w:spacing w:after="120"/>
              <w:rPr>
                <w:rFonts w:ascii="Times New Roman" w:hAnsi="Arial"/>
                <w:color w:val="000000"/>
                <w:sz w:val="18"/>
                <w:szCs w:val="18"/>
              </w:rPr>
            </w:pPr>
            <w:r>
              <w:rPr>
                <w:rFonts w:ascii="Times New Roman" w:hAnsi="Arial"/>
              </w:rPr>
              <w:t xml:space="preserve">Email: </w:t>
            </w:r>
            <w:hyperlink r:id="rId6">
              <w:r>
                <w:rPr>
                  <w:rFonts w:ascii="Times New Roman" w:hAnsi="Arial"/>
                </w:rPr>
                <w:t>endangfouriana@gmail.com</w:t>
              </w:r>
            </w:hyperlink>
          </w:p>
        </w:tc>
      </w:tr>
    </w:tbl>
    <w:p w:rsidR="00344690" w:rsidRDefault="00344690">
      <w:pPr>
        <w:jc w:val="both"/>
        <w:rPr>
          <w:rFonts w:ascii="Times New Roman" w:hAnsi="Arial"/>
        </w:rPr>
      </w:pPr>
    </w:p>
    <w:p w:rsidR="00344690" w:rsidRDefault="00344690">
      <w:pPr>
        <w:jc w:val="both"/>
        <w:rPr>
          <w:rFonts w:ascii="Times New Roman" w:hAnsi="Arial"/>
        </w:rPr>
      </w:pPr>
    </w:p>
    <w:p w:rsidR="00344690" w:rsidRDefault="006E05F6">
      <w:pPr>
        <w:numPr>
          <w:ilvl w:val="0"/>
          <w:numId w:val="1"/>
        </w:numPr>
        <w:tabs>
          <w:tab w:val="left" w:pos="426"/>
        </w:tabs>
        <w:ind w:left="426" w:hanging="426"/>
        <w:rPr>
          <w:rFonts w:ascii="Times New Roman" w:hAnsi="Arial"/>
          <w:b/>
        </w:rPr>
      </w:pPr>
      <w:r>
        <w:rPr>
          <w:rFonts w:ascii="Times New Roman" w:hAnsi="Arial"/>
          <w:b/>
        </w:rPr>
        <w:t>INTRODUCTION</w:t>
      </w:r>
    </w:p>
    <w:p w:rsidR="00344690" w:rsidRDefault="006E05F6">
      <w:pPr>
        <w:ind w:firstLine="720"/>
        <w:jc w:val="both"/>
        <w:rPr>
          <w:rFonts w:ascii="Times New Roman" w:hAnsi="Arial"/>
        </w:rPr>
      </w:pPr>
      <w:r>
        <w:rPr>
          <w:rFonts w:ascii="Times New Roman" w:hAnsi="Arial"/>
        </w:rPr>
        <w:t>Pregnant women have some inevitable changes in their life, such as hormonal changes  and body structure changes [17]. Pregnant women may be afraid of childbirth because the pregnancy is the first pregnancy, or the mother has had a negative experience of la</w:t>
      </w:r>
      <w:r>
        <w:rPr>
          <w:rFonts w:ascii="Times New Roman" w:hAnsi="Arial"/>
        </w:rPr>
        <w:t>bor before. These experiences can lead to depression in pregnant women [9]. Depression in pregnant women can also occure because of these following factors: previous depression experience, young age pregnancy, low social economic status, violence experienc</w:t>
      </w:r>
      <w:r>
        <w:rPr>
          <w:rFonts w:ascii="Times New Roman" w:hAnsi="Arial"/>
        </w:rPr>
        <w:t>e before or during pregnancy, unharmony relationship with spouse, living alone without spouse, previous miscarriage experience, unwanted pregnancies, having many children, and lack of social support [1].</w:t>
      </w:r>
    </w:p>
    <w:p w:rsidR="00344690" w:rsidRDefault="006E05F6">
      <w:pPr>
        <w:ind w:firstLine="720"/>
        <w:jc w:val="both"/>
        <w:rPr>
          <w:rFonts w:ascii="Times New Roman" w:hAnsi="Arial"/>
        </w:rPr>
      </w:pPr>
      <w:r>
        <w:rPr>
          <w:rFonts w:ascii="Times New Roman" w:hAnsi="Arial"/>
        </w:rPr>
        <w:t>The prevalence of depression symptoms in pregnant wo</w:t>
      </w:r>
      <w:r>
        <w:rPr>
          <w:rFonts w:ascii="Times New Roman" w:hAnsi="Arial"/>
        </w:rPr>
        <w:t>men around the world was estimated at 6.5% to 12.9% [13]. It was estimated that 7.4% of pregnant women experience it during the first trimester, 12.8% during the second trimester, and 12% during the last trimester [6]. Meanwhile, there are no definite numb</w:t>
      </w:r>
      <w:r>
        <w:rPr>
          <w:rFonts w:ascii="Times New Roman" w:hAnsi="Arial"/>
        </w:rPr>
        <w:t>ers related to the prevalence of depression experienced by pregnant women until now in Indonesia. Nevertheless, from research conducted by Roomruangwong and Epperson [24], it was found that the prevalence of depression in pregnant women in Asia was slightl</w:t>
      </w:r>
      <w:r>
        <w:rPr>
          <w:rFonts w:ascii="Times New Roman" w:hAnsi="Arial"/>
        </w:rPr>
        <w:t>y higher than in other western countries. There are several unique factors that cause depression of pregnant women in Asia, for instance: conflict with in-laws (especially mother-in-law), dissatisfaction of children</w:t>
      </w:r>
      <w:r>
        <w:rPr>
          <w:rFonts w:ascii="Times New Roman" w:hAnsi="Arial"/>
        </w:rPr>
        <w:t>’</w:t>
      </w:r>
      <w:r>
        <w:rPr>
          <w:rFonts w:ascii="Times New Roman" w:hAnsi="Arial"/>
        </w:rPr>
        <w:t xml:space="preserve"> sex (mostly girls), unwed pregnancy, po</w:t>
      </w:r>
      <w:r>
        <w:rPr>
          <w:rFonts w:ascii="Times New Roman" w:hAnsi="Arial"/>
        </w:rPr>
        <w:t>verty or financial difficulties, lack of social support, marital dissatisfaction or marital conflicts [24]. The previous study showed that 50% of the high risk participants of pregnant women experienced depression symptoms [11]. Previous study conducted in</w:t>
      </w:r>
      <w:r>
        <w:rPr>
          <w:rFonts w:ascii="Times New Roman" w:hAnsi="Arial"/>
        </w:rPr>
        <w:t xml:space="preserve"> Indonesia related to depression in pregnant women by Handayani and Fourianalistyawati [15] also found result that 20% of participants of pregnant women experienced symptoms of depression.</w:t>
      </w:r>
    </w:p>
    <w:p w:rsidR="00344690" w:rsidRDefault="006E05F6">
      <w:pPr>
        <w:ind w:firstLine="720"/>
        <w:jc w:val="both"/>
        <w:rPr>
          <w:rFonts w:ascii="Times New Roman" w:hAnsi="Arial"/>
        </w:rPr>
      </w:pPr>
      <w:r>
        <w:rPr>
          <w:rFonts w:ascii="Times New Roman" w:hAnsi="Arial"/>
        </w:rPr>
        <w:t>Depression may have a negative impact on pregnant women. Pregnant w</w:t>
      </w:r>
      <w:r>
        <w:rPr>
          <w:rFonts w:ascii="Times New Roman" w:hAnsi="Arial"/>
        </w:rPr>
        <w:t>omen whose depression was not treated early could result in difficult adjustment between mother and child during perinatal and postpartum periods [Duncan, et al, 2017; 8]. Moreover, other studies have also found that depression experienced during pregnancy</w:t>
      </w:r>
      <w:r>
        <w:rPr>
          <w:rFonts w:ascii="Times New Roman" w:hAnsi="Arial"/>
        </w:rPr>
        <w:t xml:space="preserve"> has </w:t>
      </w:r>
      <w:r>
        <w:rPr>
          <w:rFonts w:ascii="Times New Roman" w:hAnsi="Arial"/>
        </w:rPr>
        <w:lastRenderedPageBreak/>
        <w:t>an impact on childbirth, such as complications during childbirth, emergence of symptoms during pregnancy, premature birth and use of pain relief during childbirth [2].</w:t>
      </w:r>
    </w:p>
    <w:p w:rsidR="00344690" w:rsidRDefault="006E05F6">
      <w:pPr>
        <w:ind w:firstLine="720"/>
        <w:jc w:val="both"/>
        <w:rPr>
          <w:rFonts w:ascii="Times New Roman" w:hAnsi="Arial"/>
        </w:rPr>
      </w:pPr>
      <w:r>
        <w:rPr>
          <w:rFonts w:ascii="Times New Roman" w:hAnsi="Arial"/>
        </w:rPr>
        <w:t>Depression experienced during pregnancy may persist until post birth if it is not t</w:t>
      </w:r>
      <w:r>
        <w:rPr>
          <w:rFonts w:ascii="Times New Roman" w:hAnsi="Arial"/>
        </w:rPr>
        <w:t>reated well since pregnancy [22]. It can lead to negative impact of the fetus. Symptoms of depression and anxiety experienced during pregnancy can also lead to the risk of premature births of fetus as well as low birth weight [10]. Previous study conducted</w:t>
      </w:r>
      <w:r>
        <w:rPr>
          <w:rFonts w:ascii="Times New Roman" w:hAnsi="Arial"/>
        </w:rPr>
        <w:t xml:space="preserve"> by Deave, Heron, Evans, and Emond [8] found that depression during pregnancy can cause development delay of children. Depression that continues post birth process can disrupt the process of adaptation of mother and child, and negatively impact on attachme</w:t>
      </w:r>
      <w:r>
        <w:rPr>
          <w:rFonts w:ascii="Times New Roman" w:hAnsi="Arial"/>
        </w:rPr>
        <w:t>nt and infant care of mother to child [22].</w:t>
      </w:r>
    </w:p>
    <w:p w:rsidR="00344690" w:rsidRDefault="006E05F6">
      <w:pPr>
        <w:ind w:firstLine="720"/>
        <w:jc w:val="both"/>
        <w:rPr>
          <w:rFonts w:ascii="Times New Roman" w:hAnsi="Arial"/>
        </w:rPr>
      </w:pPr>
      <w:r>
        <w:rPr>
          <w:rFonts w:ascii="Times New Roman" w:hAnsi="Arial"/>
        </w:rPr>
        <w:t xml:space="preserve">Pregnant women who experienced depression can be help primarily using drugs. However, they tend to hesitate using drugs during pregnancy due to fear of stigma and side effects of it for the fetus [3]. Therefore, </w:t>
      </w:r>
      <w:r>
        <w:rPr>
          <w:rFonts w:ascii="Times New Roman" w:hAnsi="Arial"/>
        </w:rPr>
        <w:t>other interventions to reduce depression on pregnant women are needed with fewer side effects on both pregnant mother and the fetus. One of the factors that can help reducing depression levels of pregnant women  is mindfulness.</w:t>
      </w:r>
    </w:p>
    <w:p w:rsidR="00344690" w:rsidRDefault="006E05F6">
      <w:pPr>
        <w:ind w:firstLine="720"/>
        <w:jc w:val="both"/>
        <w:rPr>
          <w:rFonts w:ascii="Times New Roman" w:hAnsi="Arial"/>
        </w:rPr>
      </w:pPr>
      <w:r>
        <w:rPr>
          <w:rFonts w:ascii="Times New Roman" w:hAnsi="Arial"/>
        </w:rPr>
        <w:t>Mindfulness comes from the p</w:t>
      </w:r>
      <w:r>
        <w:rPr>
          <w:rFonts w:ascii="Times New Roman" w:hAnsi="Arial"/>
        </w:rPr>
        <w:t>sychology of Buddhism. Mindfulness approach concerns on quality of attention and awareness of a person, that can be developed and trained through meditation. The definition of mindfulness is the awareness that arises by focusing attention at this moment by</w:t>
      </w:r>
      <w:r>
        <w:rPr>
          <w:rFonts w:ascii="Times New Roman" w:hAnsi="Arial"/>
        </w:rPr>
        <w:t xml:space="preserve"> not judging the perceived experience [16]. In mindfulness, a person directs his attention to his present mind and world, his current experiences such as feelings and body sensations, external stimuli such as sight, sound and smell [4]. Mindfulness-based i</w:t>
      </w:r>
      <w:r>
        <w:rPr>
          <w:rFonts w:ascii="Times New Roman" w:hAnsi="Arial"/>
        </w:rPr>
        <w:t xml:space="preserve">nterventions have been developed to overcome depression of pregnant women. From previous studies, it were concluded that mindfulness can decrease the symptoms of depression, anxiety, or psychological distress experienced by pregnant women (29; 27; 14; 28; </w:t>
      </w:r>
      <w:r>
        <w:rPr>
          <w:rFonts w:ascii="Times New Roman" w:hAnsi="Arial"/>
        </w:rPr>
        <w:t>9].</w:t>
      </w:r>
    </w:p>
    <w:p w:rsidR="00344690" w:rsidRDefault="006E05F6">
      <w:pPr>
        <w:ind w:firstLine="720"/>
        <w:jc w:val="both"/>
        <w:rPr>
          <w:rFonts w:ascii="Times New Roman" w:hAnsi="Arial"/>
        </w:rPr>
      </w:pPr>
      <w:r>
        <w:rPr>
          <w:rFonts w:ascii="Times New Roman" w:hAnsi="Arial"/>
        </w:rPr>
        <w:t xml:space="preserve">According to Baer, </w:t>
      </w:r>
      <w:r>
        <w:rPr>
          <w:rFonts w:ascii="Times New Roman" w:hAnsi="Arial"/>
        </w:rPr>
        <w:t>​​</w:t>
      </w:r>
      <w:r>
        <w:rPr>
          <w:rFonts w:ascii="Times New Roman" w:hAnsi="Arial"/>
        </w:rPr>
        <w:t xml:space="preserve">Smith, Hopkins, Krietemeyer, and Toney [5], mindfulness is divided into five dimensions: observing, describing, acting with awareness, non judging of inner experience and non reactivity to inner experience. The observing dimension </w:t>
      </w:r>
      <w:r>
        <w:rPr>
          <w:rFonts w:ascii="Times New Roman" w:hAnsi="Arial"/>
        </w:rPr>
        <w:t xml:space="preserve">discusses on how person can be aware of the external and internal experiences received by himself, such as sensation, cognition, emotion, sight, sound and smell. The dimension of describing is about the way people label external experience with words. The </w:t>
      </w:r>
      <w:r>
        <w:rPr>
          <w:rFonts w:ascii="Times New Roman" w:hAnsi="Arial"/>
        </w:rPr>
        <w:t>dimension of acting with awareness is about the ability of a person to perform an activity with focus and awareness. The nonjudging of inner experience dimension is the situation when a person does not give an assessment of what he feels or thinks about. T</w:t>
      </w:r>
      <w:r>
        <w:rPr>
          <w:rFonts w:ascii="Times New Roman" w:hAnsi="Arial"/>
        </w:rPr>
        <w:t>he dimension of nonreactivity to inner experience is condition which a person receives the thoughts and feelings just the way it is, and he is able to let it go without being dissolved and carried away by that feeling or thought.</w:t>
      </w:r>
    </w:p>
    <w:p w:rsidR="00344690" w:rsidRDefault="006E05F6">
      <w:pPr>
        <w:ind w:firstLine="720"/>
        <w:jc w:val="both"/>
        <w:rPr>
          <w:rFonts w:ascii="Times New Roman" w:hAnsi="Arial"/>
        </w:rPr>
      </w:pPr>
      <w:r>
        <w:rPr>
          <w:rFonts w:ascii="Times New Roman" w:hAnsi="Arial"/>
        </w:rPr>
        <w:t>In addition to mindfulness</w:t>
      </w:r>
      <w:r>
        <w:rPr>
          <w:rFonts w:ascii="Times New Roman" w:hAnsi="Arial"/>
        </w:rPr>
        <w:t>, self-compassion is also found to have a relationship with depression on pregnant women [12]. Depressed pregnant women are found to have low self-compassion levels. Self-compassion is the way a person opens his self to the suffering that he experiences, c</w:t>
      </w:r>
      <w:r>
        <w:rPr>
          <w:rFonts w:ascii="Times New Roman" w:hAnsi="Arial"/>
        </w:rPr>
        <w:t>ares about himself, understands himself, does not judge his inadequacies and failures, and realizes that the experience is also a common experience for everyone [20]. A person who has self-compassion has the three basic components in his self. First, a per</w:t>
      </w:r>
      <w:r>
        <w:rPr>
          <w:rFonts w:ascii="Times New Roman" w:hAnsi="Arial"/>
        </w:rPr>
        <w:t>son is able to expand the kindness and understanding of himself, rather than giving criticism and self-assessment. The second, a person is able to understand that an experience he experiences can happen to every individual, rather than feeling isolated. Th</w:t>
      </w:r>
      <w:r>
        <w:rPr>
          <w:rFonts w:ascii="Times New Roman" w:hAnsi="Arial"/>
        </w:rPr>
        <w:t>e third is that individual is able not to get carried away of his sad thoughts or feelings, and remains aware of the sad thoughts and feelings [21]. Self-compassion helps people to change the judgment of negative feelings into a more positive feeling. Peop</w:t>
      </w:r>
      <w:r>
        <w:rPr>
          <w:rFonts w:ascii="Times New Roman" w:hAnsi="Arial"/>
        </w:rPr>
        <w:t xml:space="preserve">le can practice it by receiving and being aware of the feeling, understanding it, and not avoiding it or ignoring it [21]. In previous research, it was found that self-compassion could improve quality of life and have a role in predicting mental health on </w:t>
      </w:r>
      <w:r>
        <w:rPr>
          <w:rFonts w:ascii="Times New Roman" w:hAnsi="Arial"/>
        </w:rPr>
        <w:t>pregnant women [19]. When a person has a good self-compassion, the person will feel more attached and secure. Self-compassion can also help mother and fetus to have better attachment[19].</w:t>
      </w:r>
    </w:p>
    <w:p w:rsidR="00344690" w:rsidRDefault="006E05F6">
      <w:pPr>
        <w:ind w:firstLine="720"/>
        <w:jc w:val="both"/>
        <w:rPr>
          <w:rFonts w:ascii="Times New Roman" w:hAnsi="Arial"/>
        </w:rPr>
      </w:pPr>
      <w:r>
        <w:rPr>
          <w:rFonts w:ascii="Times New Roman" w:hAnsi="Arial"/>
        </w:rPr>
        <w:t xml:space="preserve">A study conducted by Baer, </w:t>
      </w:r>
      <w:r>
        <w:rPr>
          <w:rFonts w:ascii="Times New Roman" w:hAnsi="Arial"/>
        </w:rPr>
        <w:t>​​</w:t>
      </w:r>
      <w:r>
        <w:rPr>
          <w:rFonts w:ascii="Times New Roman" w:hAnsi="Arial"/>
        </w:rPr>
        <w:t>Lykins and Peters [4] found that mindfu</w:t>
      </w:r>
      <w:r>
        <w:rPr>
          <w:rFonts w:ascii="Times New Roman" w:hAnsi="Arial"/>
        </w:rPr>
        <w:t xml:space="preserve">lness and self-compassion related to psychological well-being. However, there is still no research in Indonesia related to mindfulness, self-compassion and depression on pregnant women. Before developing mindfulness-based intervention, we need to know the </w:t>
      </w:r>
      <w:r>
        <w:rPr>
          <w:rFonts w:ascii="Times New Roman" w:hAnsi="Arial"/>
        </w:rPr>
        <w:t xml:space="preserve">relationship and role of mindfulness and self-compassion toward depression of pregnant women in Indonesia. Therefore, we were interested to examine mindfulness, self-compassion and depression on pregnant women in Indonesia. This research is expected to be </w:t>
      </w:r>
      <w:r>
        <w:rPr>
          <w:rFonts w:ascii="Times New Roman" w:hAnsi="Arial"/>
        </w:rPr>
        <w:t>the basic evidence for the development of alternative approaches for pregnant women using mindfulness-based interventions in Indonesia.</w:t>
      </w:r>
    </w:p>
    <w:p w:rsidR="00344690" w:rsidRDefault="00344690">
      <w:pPr>
        <w:jc w:val="both"/>
        <w:rPr>
          <w:rFonts w:ascii="Times New Roman" w:hAnsi="Arial"/>
        </w:rPr>
      </w:pPr>
    </w:p>
    <w:p w:rsidR="00344690" w:rsidRDefault="00344690">
      <w:pPr>
        <w:jc w:val="both"/>
        <w:rPr>
          <w:rFonts w:ascii="Times New Roman" w:hAnsi="Arial"/>
        </w:rPr>
      </w:pPr>
    </w:p>
    <w:p w:rsidR="00344690" w:rsidRDefault="006E05F6">
      <w:pPr>
        <w:numPr>
          <w:ilvl w:val="0"/>
          <w:numId w:val="1"/>
        </w:numPr>
        <w:tabs>
          <w:tab w:val="left" w:pos="426"/>
        </w:tabs>
        <w:ind w:left="426" w:hanging="426"/>
        <w:rPr>
          <w:rFonts w:ascii="Times New Roman" w:hAnsi="Arial"/>
          <w:b/>
        </w:rPr>
      </w:pPr>
      <w:r>
        <w:rPr>
          <w:rFonts w:ascii="Times New Roman" w:hAnsi="Arial"/>
          <w:b/>
        </w:rPr>
        <w:t>RESEARCH METHOD</w:t>
      </w:r>
    </w:p>
    <w:p w:rsidR="00344690" w:rsidRDefault="006E05F6">
      <w:pPr>
        <w:rPr>
          <w:rFonts w:ascii="Times New Roman" w:hAnsi="Arial"/>
          <w:b/>
        </w:rPr>
      </w:pPr>
      <w:r>
        <w:rPr>
          <w:rFonts w:ascii="Times New Roman" w:hAnsi="Arial"/>
          <w:b/>
        </w:rPr>
        <w:t>2.1. Participants and Procedures</w:t>
      </w:r>
    </w:p>
    <w:p w:rsidR="00344690" w:rsidRDefault="006E05F6">
      <w:pPr>
        <w:ind w:firstLine="720"/>
        <w:jc w:val="both"/>
        <w:rPr>
          <w:rFonts w:ascii="Times New Roman" w:hAnsi="Arial"/>
        </w:rPr>
      </w:pPr>
      <w:r>
        <w:rPr>
          <w:rFonts w:ascii="Times New Roman" w:hAnsi="Arial"/>
        </w:rPr>
        <w:t xml:space="preserve">Participants in this study were 121 pregnant women with specific criteria above 18 years and live in the area of </w:t>
      </w:r>
      <w:r>
        <w:rPr>
          <w:rFonts w:ascii="Times New Roman" w:hAnsi="Arial"/>
        </w:rPr>
        <w:t>​​</w:t>
      </w:r>
      <w:r>
        <w:rPr>
          <w:rFonts w:ascii="Times New Roman" w:hAnsi="Arial"/>
        </w:rPr>
        <w:t>Jakarta, Bogor, Depok, Tangerang, and Bekasi. The sample selection technique used purposive sampling. Participants in this study were obtaine</w:t>
      </w:r>
      <w:r>
        <w:rPr>
          <w:rFonts w:ascii="Times New Roman" w:hAnsi="Arial"/>
        </w:rPr>
        <w:t>d through online questionnaire. The statistical calculation in this research was done using JASP 0.8.2.0 software.</w:t>
      </w:r>
    </w:p>
    <w:p w:rsidR="00344690" w:rsidRDefault="00344690">
      <w:pPr>
        <w:rPr>
          <w:rFonts w:ascii="Times New Roman" w:hAnsi="Arial"/>
          <w:b/>
        </w:rPr>
      </w:pPr>
    </w:p>
    <w:p w:rsidR="00344690" w:rsidRDefault="006E05F6">
      <w:pPr>
        <w:rPr>
          <w:rFonts w:ascii="Times New Roman" w:hAnsi="Arial"/>
          <w:b/>
        </w:rPr>
      </w:pPr>
      <w:r>
        <w:rPr>
          <w:rFonts w:ascii="Times New Roman" w:hAnsi="Arial"/>
          <w:b/>
        </w:rPr>
        <w:t>2.2. Research Instruments</w:t>
      </w:r>
    </w:p>
    <w:p w:rsidR="00344690" w:rsidRDefault="006E05F6">
      <w:pPr>
        <w:ind w:firstLine="720"/>
        <w:jc w:val="both"/>
        <w:rPr>
          <w:rFonts w:ascii="Times New Roman" w:hAnsi="Arial"/>
        </w:rPr>
      </w:pPr>
      <w:r>
        <w:rPr>
          <w:rFonts w:ascii="Times New Roman" w:hAnsi="Arial"/>
        </w:rPr>
        <w:t>We used the Five Facets of Mindfulness Questionnaire (FFMQ) [5] that have been adapted into Indonesian. FFMQ consi</w:t>
      </w:r>
      <w:r>
        <w:rPr>
          <w:rFonts w:ascii="Times New Roman" w:hAnsi="Arial"/>
        </w:rPr>
        <w:t xml:space="preserve">sts of 39 items and divided into 5 dimensions namely: observing, describing, acting with awareness, </w:t>
      </w:r>
      <w:r>
        <w:rPr>
          <w:rFonts w:ascii="Times New Roman" w:hAnsi="Arial"/>
        </w:rPr>
        <w:lastRenderedPageBreak/>
        <w:t>non-judging of inner experience, and non-reactivity to inner experience. This measure used Likert scale which was ranged from 1 (never) to 5 (always). In th</w:t>
      </w:r>
      <w:r>
        <w:rPr>
          <w:rFonts w:ascii="Times New Roman" w:hAnsi="Arial"/>
        </w:rPr>
        <w:t>is study, a preliminary data was conducted to 30 respondents to see the validity and reliability on a scale that has been adapted into the Indonesian language.</w:t>
      </w:r>
    </w:p>
    <w:p w:rsidR="00344690" w:rsidRDefault="006E05F6">
      <w:pPr>
        <w:ind w:firstLine="720"/>
        <w:jc w:val="both"/>
        <w:rPr>
          <w:rFonts w:ascii="Times New Roman" w:hAnsi="Arial"/>
        </w:rPr>
      </w:pPr>
      <w:r>
        <w:rPr>
          <w:rFonts w:ascii="Times New Roman" w:hAnsi="Arial"/>
        </w:rPr>
        <w:t>Furthermore, we used Self-Compassion Scale to gather data (SCS) [21] which has been adapted into</w:t>
      </w:r>
      <w:r>
        <w:rPr>
          <w:rFonts w:ascii="Times New Roman" w:hAnsi="Arial"/>
        </w:rPr>
        <w:t xml:space="preserve"> Indonesian. SCS consists of 26 items and has 6 aspects consisting of self-kindness, self-judgment, common humanity, isolation, mindfulness, and over-identified. This scale can measure the level of one's self-compassion in every aspect or as a whole. This </w:t>
      </w:r>
      <w:r>
        <w:rPr>
          <w:rFonts w:ascii="Times New Roman" w:hAnsi="Arial"/>
        </w:rPr>
        <w:t>study used self-compassion score as a whole. The measurement used Likert scale from 1 (almost never) up to 5 (almost always).</w:t>
      </w:r>
    </w:p>
    <w:p w:rsidR="00344690" w:rsidRDefault="006E05F6">
      <w:pPr>
        <w:ind w:firstLine="720"/>
        <w:jc w:val="both"/>
        <w:rPr>
          <w:rFonts w:ascii="Times New Roman" w:hAnsi="Arial"/>
        </w:rPr>
      </w:pPr>
      <w:r>
        <w:rPr>
          <w:rFonts w:ascii="Times New Roman" w:hAnsi="Arial"/>
        </w:rPr>
        <w:t>Depression in this study was measured using Edinburgh Postnatal Depression Scale (EPDS) [7] that has been adapted into Indonesian.</w:t>
      </w:r>
      <w:r>
        <w:rPr>
          <w:rFonts w:ascii="Times New Roman" w:hAnsi="Arial"/>
        </w:rPr>
        <w:t xml:space="preserve"> EPDS is a measuring tool for measuring depression that has been used to measure depression in pregnant women. This measuring instrument consists of 10 items. The depression cut-off score used in this study was 12. Hence, if a person has a total depression</w:t>
      </w:r>
      <w:r>
        <w:rPr>
          <w:rFonts w:ascii="Times New Roman" w:hAnsi="Arial"/>
        </w:rPr>
        <w:t xml:space="preserve"> score above 12, it means he has the possibility of suffering from depression and requiring further clinical diagnosis.</w:t>
      </w:r>
    </w:p>
    <w:p w:rsidR="00344690" w:rsidRDefault="00344690">
      <w:pPr>
        <w:rPr>
          <w:rFonts w:ascii="Times New Roman" w:hAnsi="Arial"/>
          <w:b/>
        </w:rPr>
      </w:pPr>
    </w:p>
    <w:p w:rsidR="00344690" w:rsidRDefault="00344690">
      <w:pPr>
        <w:rPr>
          <w:rFonts w:ascii="Times New Roman" w:hAnsi="Arial"/>
          <w:b/>
        </w:rPr>
      </w:pPr>
    </w:p>
    <w:p w:rsidR="00344690" w:rsidRDefault="006E05F6">
      <w:pPr>
        <w:numPr>
          <w:ilvl w:val="0"/>
          <w:numId w:val="1"/>
        </w:numPr>
        <w:tabs>
          <w:tab w:val="left" w:pos="426"/>
        </w:tabs>
        <w:ind w:left="426" w:hanging="426"/>
        <w:rPr>
          <w:rFonts w:ascii="Times New Roman" w:hAnsi="Arial"/>
          <w:b/>
        </w:rPr>
      </w:pPr>
      <w:r>
        <w:rPr>
          <w:rFonts w:ascii="Times New Roman" w:hAnsi="Arial"/>
          <w:b/>
        </w:rPr>
        <w:t>RESULTS AND DISCUSSION</w:t>
      </w:r>
    </w:p>
    <w:p w:rsidR="00344690" w:rsidRDefault="006E05F6">
      <w:pPr>
        <w:rPr>
          <w:rFonts w:ascii="Times New Roman" w:hAnsi="Arial"/>
          <w:b/>
        </w:rPr>
      </w:pPr>
      <w:r>
        <w:rPr>
          <w:rFonts w:ascii="Times New Roman" w:hAnsi="Arial"/>
          <w:b/>
        </w:rPr>
        <w:t>3.1. Demographic Results</w:t>
      </w:r>
    </w:p>
    <w:p w:rsidR="00344690" w:rsidRDefault="006E05F6">
      <w:pPr>
        <w:spacing w:after="240"/>
        <w:ind w:firstLine="720"/>
        <w:jc w:val="both"/>
        <w:rPr>
          <w:rFonts w:ascii="Times New Roman" w:hAnsi="Arial"/>
        </w:rPr>
      </w:pPr>
      <w:r>
        <w:rPr>
          <w:rFonts w:ascii="Times New Roman" w:hAnsi="Arial"/>
        </w:rPr>
        <w:t>Table 1 is about demographic data. It was found that 57% of the participants in the st</w:t>
      </w:r>
      <w:r>
        <w:rPr>
          <w:rFonts w:ascii="Times New Roman" w:hAnsi="Arial"/>
        </w:rPr>
        <w:t>udy were 26-32 years old. The majority of participants lived in Jakarta were 71.1%. Moreover, 34.7% have a undergraduate education background, 96.7% of participants were in their first marriage, 52.9% subjects were on the first pregnancy, 43.8% of particip</w:t>
      </w:r>
      <w:r>
        <w:rPr>
          <w:rFonts w:ascii="Times New Roman" w:hAnsi="Arial"/>
        </w:rPr>
        <w:t>ants had entered the third trimester, and 93.4% of participants in this study were never had a miscarriage previously. There were 32.2% of participants in the study were depressed and 67.8% were not depressed.</w:t>
      </w:r>
    </w:p>
    <w:p w:rsidR="00344690" w:rsidRDefault="006E05F6">
      <w:pPr>
        <w:jc w:val="center"/>
        <w:rPr>
          <w:rFonts w:ascii="Times New Roman" w:hAnsi="Arial"/>
          <w:sz w:val="16"/>
          <w:szCs w:val="16"/>
        </w:rPr>
      </w:pPr>
      <w:r>
        <w:rPr>
          <w:rFonts w:ascii="Times New Roman" w:hAnsi="Arial"/>
          <w:sz w:val="16"/>
          <w:szCs w:val="16"/>
        </w:rPr>
        <w:t>Table 1 Demographic Data</w:t>
      </w:r>
    </w:p>
    <w:tbl>
      <w:tblPr>
        <w:tblStyle w:val="TableGrid"/>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40"/>
        <w:gridCol w:w="1945"/>
        <w:gridCol w:w="1521"/>
      </w:tblGrid>
      <w:tr w:rsidR="00344690">
        <w:trPr>
          <w:jc w:val="center"/>
        </w:trPr>
        <w:tc>
          <w:tcPr>
            <w:tcW w:w="3685" w:type="dxa"/>
            <w:gridSpan w:val="2"/>
            <w:tcBorders>
              <w:left w:val="nil"/>
              <w:bottom w:val="single" w:sz="4" w:space="0" w:color="000000"/>
              <w:right w:val="nil"/>
            </w:tcBorders>
            <w:vAlign w:val="center"/>
          </w:tcPr>
          <w:p w:rsidR="00344690" w:rsidRDefault="006E05F6">
            <w:pPr>
              <w:jc w:val="center"/>
              <w:rPr>
                <w:rFonts w:ascii="Times New Roman" w:hAnsi="Arial"/>
                <w:sz w:val="16"/>
                <w:szCs w:val="16"/>
              </w:rPr>
            </w:pPr>
            <w:r>
              <w:rPr>
                <w:rFonts w:ascii="Times New Roman" w:hAnsi="Arial"/>
                <w:sz w:val="16"/>
                <w:szCs w:val="16"/>
              </w:rPr>
              <w:t>Variable</w:t>
            </w:r>
          </w:p>
        </w:tc>
        <w:tc>
          <w:tcPr>
            <w:tcW w:w="1521" w:type="dxa"/>
            <w:tcBorders>
              <w:left w:val="nil"/>
              <w:bottom w:val="single" w:sz="4" w:space="0" w:color="000000"/>
              <w:right w:val="nil"/>
            </w:tcBorders>
            <w:vAlign w:val="center"/>
          </w:tcPr>
          <w:p w:rsidR="00344690" w:rsidRDefault="006E05F6">
            <w:pPr>
              <w:jc w:val="center"/>
              <w:rPr>
                <w:rFonts w:ascii="Times New Roman" w:hAnsi="Arial"/>
                <w:sz w:val="16"/>
                <w:szCs w:val="16"/>
              </w:rPr>
            </w:pPr>
            <w:r>
              <w:rPr>
                <w:rFonts w:ascii="Times New Roman" w:hAnsi="Arial"/>
                <w:sz w:val="16"/>
                <w:szCs w:val="16"/>
              </w:rPr>
              <w:t>Percentage</w:t>
            </w:r>
          </w:p>
        </w:tc>
      </w:tr>
      <w:tr w:rsidR="00344690">
        <w:trPr>
          <w:jc w:val="center"/>
        </w:trPr>
        <w:tc>
          <w:tcPr>
            <w:tcW w:w="1740" w:type="dxa"/>
            <w:vMerge w:val="restart"/>
            <w:tcBorders>
              <w:left w:val="nil"/>
              <w:bottom w:val="nil"/>
              <w:right w:val="nil"/>
            </w:tcBorders>
            <w:vAlign w:val="center"/>
          </w:tcPr>
          <w:p w:rsidR="00344690" w:rsidRDefault="006E05F6">
            <w:pPr>
              <w:rPr>
                <w:rFonts w:ascii="Times New Roman" w:hAnsi="Arial"/>
                <w:sz w:val="16"/>
                <w:szCs w:val="16"/>
              </w:rPr>
            </w:pPr>
            <w:r>
              <w:rPr>
                <w:rFonts w:ascii="Times New Roman" w:hAnsi="Arial"/>
                <w:sz w:val="16"/>
                <w:szCs w:val="16"/>
              </w:rPr>
              <w:t>Age</w:t>
            </w:r>
          </w:p>
        </w:tc>
        <w:tc>
          <w:tcPr>
            <w:tcW w:w="1945" w:type="dxa"/>
            <w:tcBorders>
              <w:left w:val="nil"/>
              <w:bottom w:val="nil"/>
              <w:right w:val="nil"/>
            </w:tcBorders>
            <w:vAlign w:val="center"/>
          </w:tcPr>
          <w:p w:rsidR="00344690" w:rsidRDefault="006E05F6">
            <w:pPr>
              <w:rPr>
                <w:rFonts w:ascii="Times New Roman" w:hAnsi="Arial"/>
                <w:sz w:val="16"/>
                <w:szCs w:val="16"/>
              </w:rPr>
            </w:pPr>
            <w:r>
              <w:rPr>
                <w:rFonts w:ascii="Times New Roman" w:hAnsi="Arial"/>
                <w:sz w:val="16"/>
                <w:szCs w:val="16"/>
              </w:rPr>
              <w:t>19-25 years old</w:t>
            </w:r>
          </w:p>
        </w:tc>
        <w:tc>
          <w:tcPr>
            <w:tcW w:w="1521" w:type="dxa"/>
            <w:tcBorders>
              <w:left w:val="nil"/>
              <w:bottom w:val="nil"/>
              <w:right w:val="nil"/>
            </w:tcBorders>
            <w:vAlign w:val="center"/>
          </w:tcPr>
          <w:p w:rsidR="00344690" w:rsidRDefault="006E05F6">
            <w:pPr>
              <w:rPr>
                <w:rFonts w:ascii="Times New Roman" w:hAnsi="Arial"/>
                <w:sz w:val="16"/>
                <w:szCs w:val="16"/>
              </w:rPr>
            </w:pPr>
            <w:r>
              <w:rPr>
                <w:rFonts w:ascii="Times New Roman" w:hAnsi="Arial"/>
                <w:sz w:val="16"/>
                <w:szCs w:val="16"/>
              </w:rPr>
              <w:t>28.1%</w:t>
            </w:r>
          </w:p>
        </w:tc>
      </w:tr>
      <w:tr w:rsidR="00344690">
        <w:trPr>
          <w:jc w:val="center"/>
        </w:trPr>
        <w:tc>
          <w:tcPr>
            <w:tcW w:w="1740" w:type="dxa"/>
            <w:vMerge/>
            <w:tcBorders>
              <w:left w:val="nil"/>
              <w:bottom w:val="nil"/>
              <w:right w:val="nil"/>
            </w:tcBorders>
            <w:vAlign w:val="center"/>
          </w:tcPr>
          <w:p w:rsidR="00344690" w:rsidRDefault="00344690"/>
        </w:tc>
        <w:tc>
          <w:tcPr>
            <w:tcW w:w="1945" w:type="dxa"/>
            <w:tcBorders>
              <w:top w:val="nil"/>
              <w:left w:val="nil"/>
              <w:bottom w:val="nil"/>
              <w:right w:val="nil"/>
            </w:tcBorders>
            <w:vAlign w:val="center"/>
          </w:tcPr>
          <w:p w:rsidR="00344690" w:rsidRDefault="006E05F6">
            <w:pPr>
              <w:rPr>
                <w:rFonts w:ascii="Times New Roman" w:hAnsi="Arial"/>
                <w:sz w:val="16"/>
                <w:szCs w:val="16"/>
              </w:rPr>
            </w:pPr>
            <w:r>
              <w:rPr>
                <w:rFonts w:ascii="Times New Roman" w:hAnsi="Arial"/>
                <w:sz w:val="16"/>
                <w:szCs w:val="16"/>
              </w:rPr>
              <w:t>26-32 years old</w:t>
            </w:r>
          </w:p>
        </w:tc>
        <w:tc>
          <w:tcPr>
            <w:tcW w:w="1521" w:type="dxa"/>
            <w:tcBorders>
              <w:top w:val="nil"/>
              <w:left w:val="nil"/>
              <w:bottom w:val="nil"/>
              <w:right w:val="nil"/>
            </w:tcBorders>
            <w:vAlign w:val="center"/>
          </w:tcPr>
          <w:p w:rsidR="00344690" w:rsidRDefault="006E05F6">
            <w:pPr>
              <w:rPr>
                <w:rFonts w:ascii="Times New Roman" w:hAnsi="Arial"/>
                <w:sz w:val="16"/>
                <w:szCs w:val="16"/>
              </w:rPr>
            </w:pPr>
            <w:r>
              <w:rPr>
                <w:rFonts w:ascii="Times New Roman" w:hAnsi="Arial"/>
                <w:sz w:val="16"/>
                <w:szCs w:val="16"/>
              </w:rPr>
              <w:t>57%</w:t>
            </w:r>
          </w:p>
        </w:tc>
      </w:tr>
      <w:tr w:rsidR="00344690">
        <w:trPr>
          <w:jc w:val="center"/>
        </w:trPr>
        <w:tc>
          <w:tcPr>
            <w:tcW w:w="1740" w:type="dxa"/>
            <w:vMerge/>
            <w:tcBorders>
              <w:left w:val="nil"/>
              <w:bottom w:val="nil"/>
              <w:right w:val="nil"/>
            </w:tcBorders>
            <w:vAlign w:val="center"/>
          </w:tcPr>
          <w:p w:rsidR="00344690" w:rsidRDefault="00344690"/>
        </w:tc>
        <w:tc>
          <w:tcPr>
            <w:tcW w:w="1945" w:type="dxa"/>
            <w:tcBorders>
              <w:top w:val="nil"/>
              <w:left w:val="nil"/>
              <w:bottom w:val="nil"/>
              <w:right w:val="nil"/>
            </w:tcBorders>
            <w:vAlign w:val="center"/>
          </w:tcPr>
          <w:p w:rsidR="00344690" w:rsidRDefault="006E05F6">
            <w:pPr>
              <w:rPr>
                <w:rFonts w:ascii="Times New Roman" w:hAnsi="Arial"/>
                <w:sz w:val="16"/>
                <w:szCs w:val="16"/>
              </w:rPr>
            </w:pPr>
            <w:r>
              <w:rPr>
                <w:rFonts w:ascii="Times New Roman" w:hAnsi="Arial"/>
                <w:sz w:val="16"/>
                <w:szCs w:val="16"/>
              </w:rPr>
              <w:t>33-39 years old</w:t>
            </w:r>
          </w:p>
        </w:tc>
        <w:tc>
          <w:tcPr>
            <w:tcW w:w="1521" w:type="dxa"/>
            <w:tcBorders>
              <w:top w:val="nil"/>
              <w:left w:val="nil"/>
              <w:bottom w:val="nil"/>
              <w:right w:val="nil"/>
            </w:tcBorders>
            <w:vAlign w:val="center"/>
          </w:tcPr>
          <w:p w:rsidR="00344690" w:rsidRDefault="006E05F6">
            <w:pPr>
              <w:rPr>
                <w:rFonts w:ascii="Times New Roman" w:hAnsi="Arial"/>
                <w:sz w:val="16"/>
                <w:szCs w:val="16"/>
              </w:rPr>
            </w:pPr>
            <w:r>
              <w:rPr>
                <w:rFonts w:ascii="Times New Roman" w:hAnsi="Arial"/>
                <w:sz w:val="16"/>
                <w:szCs w:val="16"/>
              </w:rPr>
              <w:t>13.2%</w:t>
            </w:r>
          </w:p>
        </w:tc>
      </w:tr>
      <w:tr w:rsidR="00344690">
        <w:trPr>
          <w:jc w:val="center"/>
        </w:trPr>
        <w:tc>
          <w:tcPr>
            <w:tcW w:w="1740" w:type="dxa"/>
            <w:vMerge/>
            <w:tcBorders>
              <w:left w:val="nil"/>
              <w:bottom w:val="nil"/>
              <w:right w:val="nil"/>
            </w:tcBorders>
            <w:vAlign w:val="center"/>
          </w:tcPr>
          <w:p w:rsidR="00344690" w:rsidRDefault="00344690"/>
        </w:tc>
        <w:tc>
          <w:tcPr>
            <w:tcW w:w="1945" w:type="dxa"/>
            <w:tcBorders>
              <w:top w:val="nil"/>
              <w:left w:val="nil"/>
              <w:bottom w:val="single" w:sz="4" w:space="0" w:color="000000"/>
              <w:right w:val="nil"/>
            </w:tcBorders>
            <w:vAlign w:val="center"/>
          </w:tcPr>
          <w:p w:rsidR="00344690" w:rsidRDefault="006E05F6">
            <w:pPr>
              <w:rPr>
                <w:rFonts w:ascii="Times New Roman" w:hAnsi="Arial"/>
                <w:sz w:val="16"/>
                <w:szCs w:val="16"/>
              </w:rPr>
            </w:pPr>
            <w:r>
              <w:rPr>
                <w:rFonts w:ascii="Times New Roman" w:hAnsi="Arial"/>
                <w:sz w:val="16"/>
                <w:szCs w:val="16"/>
              </w:rPr>
              <w:t>40-46 years old</w:t>
            </w:r>
          </w:p>
        </w:tc>
        <w:tc>
          <w:tcPr>
            <w:tcW w:w="1521" w:type="dxa"/>
            <w:tcBorders>
              <w:top w:val="nil"/>
              <w:left w:val="nil"/>
              <w:bottom w:val="single" w:sz="4" w:space="0" w:color="000000"/>
              <w:right w:val="nil"/>
            </w:tcBorders>
            <w:vAlign w:val="center"/>
          </w:tcPr>
          <w:p w:rsidR="00344690" w:rsidRDefault="006E05F6">
            <w:pPr>
              <w:rPr>
                <w:rFonts w:ascii="Times New Roman" w:hAnsi="Arial"/>
                <w:sz w:val="16"/>
                <w:szCs w:val="16"/>
              </w:rPr>
            </w:pPr>
            <w:r>
              <w:rPr>
                <w:rFonts w:ascii="Times New Roman" w:hAnsi="Arial"/>
                <w:sz w:val="16"/>
                <w:szCs w:val="16"/>
              </w:rPr>
              <w:t>1.7%</w:t>
            </w:r>
          </w:p>
        </w:tc>
      </w:tr>
      <w:tr w:rsidR="00344690">
        <w:trPr>
          <w:jc w:val="center"/>
        </w:trPr>
        <w:tc>
          <w:tcPr>
            <w:tcW w:w="1740" w:type="dxa"/>
            <w:vMerge w:val="restart"/>
            <w:tcBorders>
              <w:left w:val="nil"/>
              <w:right w:val="nil"/>
            </w:tcBorders>
            <w:vAlign w:val="center"/>
          </w:tcPr>
          <w:p w:rsidR="00344690" w:rsidRDefault="006E05F6">
            <w:pPr>
              <w:rPr>
                <w:rFonts w:ascii="Times New Roman" w:hAnsi="Arial"/>
                <w:sz w:val="16"/>
                <w:szCs w:val="16"/>
              </w:rPr>
            </w:pPr>
            <w:r>
              <w:rPr>
                <w:rFonts w:ascii="Times New Roman" w:hAnsi="Arial"/>
                <w:sz w:val="16"/>
                <w:szCs w:val="16"/>
              </w:rPr>
              <w:t>Domicile</w:t>
            </w:r>
          </w:p>
        </w:tc>
        <w:tc>
          <w:tcPr>
            <w:tcW w:w="1945" w:type="dxa"/>
            <w:tcBorders>
              <w:left w:val="nil"/>
              <w:bottom w:val="nil"/>
              <w:right w:val="nil"/>
            </w:tcBorders>
            <w:vAlign w:val="center"/>
          </w:tcPr>
          <w:p w:rsidR="00344690" w:rsidRDefault="006E05F6">
            <w:pPr>
              <w:rPr>
                <w:rFonts w:ascii="Times New Roman" w:hAnsi="Arial"/>
                <w:sz w:val="16"/>
                <w:szCs w:val="16"/>
              </w:rPr>
            </w:pPr>
            <w:r>
              <w:rPr>
                <w:rFonts w:ascii="Times New Roman" w:hAnsi="Arial"/>
                <w:sz w:val="16"/>
                <w:szCs w:val="16"/>
              </w:rPr>
              <w:t>Jakarta</w:t>
            </w:r>
          </w:p>
        </w:tc>
        <w:tc>
          <w:tcPr>
            <w:tcW w:w="1521" w:type="dxa"/>
            <w:tcBorders>
              <w:left w:val="nil"/>
              <w:bottom w:val="nil"/>
              <w:right w:val="nil"/>
            </w:tcBorders>
            <w:vAlign w:val="center"/>
          </w:tcPr>
          <w:p w:rsidR="00344690" w:rsidRDefault="006E05F6">
            <w:pPr>
              <w:rPr>
                <w:rFonts w:ascii="Times New Roman" w:hAnsi="Arial"/>
                <w:sz w:val="16"/>
                <w:szCs w:val="16"/>
              </w:rPr>
            </w:pPr>
            <w:r>
              <w:rPr>
                <w:rFonts w:ascii="Times New Roman" w:hAnsi="Arial"/>
                <w:sz w:val="16"/>
                <w:szCs w:val="16"/>
              </w:rPr>
              <w:t>71.1%</w:t>
            </w:r>
          </w:p>
        </w:tc>
      </w:tr>
      <w:tr w:rsidR="00344690">
        <w:trPr>
          <w:jc w:val="center"/>
        </w:trPr>
        <w:tc>
          <w:tcPr>
            <w:tcW w:w="1740" w:type="dxa"/>
            <w:vMerge/>
            <w:tcBorders>
              <w:left w:val="nil"/>
              <w:right w:val="nil"/>
            </w:tcBorders>
            <w:vAlign w:val="center"/>
          </w:tcPr>
          <w:p w:rsidR="00344690" w:rsidRDefault="00344690"/>
        </w:tc>
        <w:tc>
          <w:tcPr>
            <w:tcW w:w="1945" w:type="dxa"/>
            <w:tcBorders>
              <w:top w:val="nil"/>
              <w:left w:val="nil"/>
              <w:bottom w:val="nil"/>
              <w:right w:val="nil"/>
            </w:tcBorders>
            <w:vAlign w:val="center"/>
          </w:tcPr>
          <w:p w:rsidR="00344690" w:rsidRDefault="006E05F6">
            <w:pPr>
              <w:rPr>
                <w:rFonts w:ascii="Times New Roman" w:hAnsi="Arial"/>
                <w:sz w:val="16"/>
                <w:szCs w:val="16"/>
              </w:rPr>
            </w:pPr>
            <w:r>
              <w:rPr>
                <w:rFonts w:ascii="Times New Roman" w:hAnsi="Arial"/>
                <w:sz w:val="16"/>
                <w:szCs w:val="16"/>
              </w:rPr>
              <w:t>Bogor</w:t>
            </w:r>
          </w:p>
        </w:tc>
        <w:tc>
          <w:tcPr>
            <w:tcW w:w="1521" w:type="dxa"/>
            <w:tcBorders>
              <w:top w:val="nil"/>
              <w:left w:val="nil"/>
              <w:bottom w:val="nil"/>
              <w:right w:val="nil"/>
            </w:tcBorders>
            <w:vAlign w:val="center"/>
          </w:tcPr>
          <w:p w:rsidR="00344690" w:rsidRDefault="006E05F6">
            <w:pPr>
              <w:rPr>
                <w:rFonts w:ascii="Times New Roman" w:hAnsi="Arial"/>
                <w:sz w:val="16"/>
                <w:szCs w:val="16"/>
              </w:rPr>
            </w:pPr>
            <w:r>
              <w:rPr>
                <w:rFonts w:ascii="Times New Roman" w:hAnsi="Arial"/>
                <w:sz w:val="16"/>
                <w:szCs w:val="16"/>
              </w:rPr>
              <w:t>4.1%</w:t>
            </w:r>
          </w:p>
        </w:tc>
      </w:tr>
      <w:tr w:rsidR="00344690">
        <w:trPr>
          <w:jc w:val="center"/>
        </w:trPr>
        <w:tc>
          <w:tcPr>
            <w:tcW w:w="1740" w:type="dxa"/>
            <w:vMerge/>
            <w:tcBorders>
              <w:left w:val="nil"/>
              <w:right w:val="nil"/>
            </w:tcBorders>
            <w:vAlign w:val="center"/>
          </w:tcPr>
          <w:p w:rsidR="00344690" w:rsidRDefault="00344690"/>
        </w:tc>
        <w:tc>
          <w:tcPr>
            <w:tcW w:w="1945" w:type="dxa"/>
            <w:tcBorders>
              <w:top w:val="nil"/>
              <w:left w:val="nil"/>
              <w:bottom w:val="nil"/>
              <w:right w:val="nil"/>
            </w:tcBorders>
            <w:vAlign w:val="center"/>
          </w:tcPr>
          <w:p w:rsidR="00344690" w:rsidRDefault="006E05F6">
            <w:pPr>
              <w:rPr>
                <w:rFonts w:ascii="Times New Roman" w:hAnsi="Arial"/>
                <w:sz w:val="16"/>
                <w:szCs w:val="16"/>
              </w:rPr>
            </w:pPr>
            <w:r>
              <w:rPr>
                <w:rFonts w:ascii="Times New Roman" w:hAnsi="Arial"/>
                <w:sz w:val="16"/>
                <w:szCs w:val="16"/>
              </w:rPr>
              <w:t>Depok</w:t>
            </w:r>
          </w:p>
        </w:tc>
        <w:tc>
          <w:tcPr>
            <w:tcW w:w="1521" w:type="dxa"/>
            <w:tcBorders>
              <w:top w:val="nil"/>
              <w:left w:val="nil"/>
              <w:bottom w:val="nil"/>
              <w:right w:val="nil"/>
            </w:tcBorders>
            <w:vAlign w:val="center"/>
          </w:tcPr>
          <w:p w:rsidR="00344690" w:rsidRDefault="006E05F6">
            <w:pPr>
              <w:rPr>
                <w:rFonts w:ascii="Times New Roman" w:hAnsi="Arial"/>
                <w:sz w:val="16"/>
                <w:szCs w:val="16"/>
              </w:rPr>
            </w:pPr>
            <w:r>
              <w:rPr>
                <w:rFonts w:ascii="Times New Roman" w:hAnsi="Arial"/>
                <w:sz w:val="16"/>
                <w:szCs w:val="16"/>
              </w:rPr>
              <w:t>7.4%</w:t>
            </w:r>
          </w:p>
        </w:tc>
      </w:tr>
      <w:tr w:rsidR="00344690">
        <w:trPr>
          <w:jc w:val="center"/>
        </w:trPr>
        <w:tc>
          <w:tcPr>
            <w:tcW w:w="1740" w:type="dxa"/>
            <w:vMerge/>
            <w:tcBorders>
              <w:left w:val="nil"/>
              <w:right w:val="nil"/>
            </w:tcBorders>
            <w:vAlign w:val="center"/>
          </w:tcPr>
          <w:p w:rsidR="00344690" w:rsidRDefault="00344690"/>
        </w:tc>
        <w:tc>
          <w:tcPr>
            <w:tcW w:w="1945" w:type="dxa"/>
            <w:tcBorders>
              <w:top w:val="nil"/>
              <w:left w:val="nil"/>
              <w:bottom w:val="nil"/>
              <w:right w:val="nil"/>
            </w:tcBorders>
            <w:vAlign w:val="center"/>
          </w:tcPr>
          <w:p w:rsidR="00344690" w:rsidRDefault="006E05F6">
            <w:pPr>
              <w:rPr>
                <w:rFonts w:ascii="Times New Roman" w:hAnsi="Arial"/>
                <w:sz w:val="16"/>
                <w:szCs w:val="16"/>
              </w:rPr>
            </w:pPr>
            <w:r>
              <w:rPr>
                <w:rFonts w:ascii="Times New Roman" w:hAnsi="Arial"/>
                <w:sz w:val="16"/>
                <w:szCs w:val="16"/>
              </w:rPr>
              <w:t>Tangerang</w:t>
            </w:r>
          </w:p>
        </w:tc>
        <w:tc>
          <w:tcPr>
            <w:tcW w:w="1521" w:type="dxa"/>
            <w:tcBorders>
              <w:top w:val="nil"/>
              <w:left w:val="nil"/>
              <w:bottom w:val="nil"/>
              <w:right w:val="nil"/>
            </w:tcBorders>
            <w:vAlign w:val="center"/>
          </w:tcPr>
          <w:p w:rsidR="00344690" w:rsidRDefault="006E05F6">
            <w:pPr>
              <w:rPr>
                <w:rFonts w:ascii="Times New Roman" w:hAnsi="Arial"/>
                <w:sz w:val="16"/>
                <w:szCs w:val="16"/>
              </w:rPr>
            </w:pPr>
            <w:r>
              <w:rPr>
                <w:rFonts w:ascii="Times New Roman" w:hAnsi="Arial"/>
                <w:sz w:val="16"/>
                <w:szCs w:val="16"/>
              </w:rPr>
              <w:t>2.5%</w:t>
            </w:r>
          </w:p>
        </w:tc>
      </w:tr>
      <w:tr w:rsidR="00344690">
        <w:trPr>
          <w:jc w:val="center"/>
        </w:trPr>
        <w:tc>
          <w:tcPr>
            <w:tcW w:w="1740" w:type="dxa"/>
            <w:vMerge/>
            <w:tcBorders>
              <w:left w:val="nil"/>
              <w:right w:val="nil"/>
            </w:tcBorders>
            <w:vAlign w:val="center"/>
          </w:tcPr>
          <w:p w:rsidR="00344690" w:rsidRDefault="00344690"/>
        </w:tc>
        <w:tc>
          <w:tcPr>
            <w:tcW w:w="1945" w:type="dxa"/>
            <w:tcBorders>
              <w:top w:val="nil"/>
              <w:left w:val="nil"/>
              <w:bottom w:val="single" w:sz="4" w:space="0" w:color="000000"/>
              <w:right w:val="nil"/>
            </w:tcBorders>
            <w:vAlign w:val="center"/>
          </w:tcPr>
          <w:p w:rsidR="00344690" w:rsidRDefault="006E05F6">
            <w:pPr>
              <w:rPr>
                <w:rFonts w:ascii="Times New Roman" w:hAnsi="Arial"/>
                <w:sz w:val="16"/>
                <w:szCs w:val="16"/>
              </w:rPr>
            </w:pPr>
            <w:r>
              <w:rPr>
                <w:rFonts w:ascii="Times New Roman" w:hAnsi="Arial"/>
                <w:sz w:val="16"/>
                <w:szCs w:val="16"/>
              </w:rPr>
              <w:t>Bekasi</w:t>
            </w:r>
          </w:p>
        </w:tc>
        <w:tc>
          <w:tcPr>
            <w:tcW w:w="1521" w:type="dxa"/>
            <w:tcBorders>
              <w:top w:val="nil"/>
              <w:left w:val="nil"/>
              <w:bottom w:val="single" w:sz="4" w:space="0" w:color="000000"/>
              <w:right w:val="nil"/>
            </w:tcBorders>
            <w:vAlign w:val="center"/>
          </w:tcPr>
          <w:p w:rsidR="00344690" w:rsidRDefault="006E05F6">
            <w:pPr>
              <w:rPr>
                <w:rFonts w:ascii="Times New Roman" w:hAnsi="Arial"/>
                <w:sz w:val="16"/>
                <w:szCs w:val="16"/>
              </w:rPr>
            </w:pPr>
            <w:r>
              <w:rPr>
                <w:rFonts w:ascii="Times New Roman" w:hAnsi="Arial"/>
                <w:sz w:val="16"/>
                <w:szCs w:val="16"/>
              </w:rPr>
              <w:t>14.9%</w:t>
            </w:r>
          </w:p>
        </w:tc>
      </w:tr>
      <w:tr w:rsidR="00344690">
        <w:trPr>
          <w:jc w:val="center"/>
        </w:trPr>
        <w:tc>
          <w:tcPr>
            <w:tcW w:w="1740" w:type="dxa"/>
            <w:vMerge w:val="restart"/>
            <w:tcBorders>
              <w:left w:val="nil"/>
              <w:right w:val="nil"/>
            </w:tcBorders>
            <w:vAlign w:val="center"/>
          </w:tcPr>
          <w:p w:rsidR="00344690" w:rsidRDefault="006E05F6">
            <w:pPr>
              <w:rPr>
                <w:rFonts w:ascii="Times New Roman" w:hAnsi="Arial"/>
                <w:sz w:val="16"/>
                <w:szCs w:val="16"/>
              </w:rPr>
            </w:pPr>
            <w:r>
              <w:rPr>
                <w:rFonts w:ascii="Times New Roman" w:hAnsi="Arial"/>
                <w:sz w:val="16"/>
                <w:szCs w:val="16"/>
              </w:rPr>
              <w:t>Education</w:t>
            </w:r>
          </w:p>
        </w:tc>
        <w:tc>
          <w:tcPr>
            <w:tcW w:w="1945" w:type="dxa"/>
            <w:tcBorders>
              <w:left w:val="nil"/>
              <w:bottom w:val="nil"/>
              <w:right w:val="nil"/>
            </w:tcBorders>
            <w:vAlign w:val="center"/>
          </w:tcPr>
          <w:p w:rsidR="00344690" w:rsidRDefault="006E05F6">
            <w:pPr>
              <w:rPr>
                <w:rFonts w:ascii="Times New Roman" w:hAnsi="Arial"/>
                <w:sz w:val="16"/>
                <w:szCs w:val="16"/>
              </w:rPr>
            </w:pPr>
            <w:r>
              <w:rPr>
                <w:rFonts w:ascii="Times New Roman" w:hAnsi="Arial"/>
                <w:sz w:val="16"/>
                <w:szCs w:val="16"/>
              </w:rPr>
              <w:t>Elementary School</w:t>
            </w:r>
          </w:p>
        </w:tc>
        <w:tc>
          <w:tcPr>
            <w:tcW w:w="1521" w:type="dxa"/>
            <w:tcBorders>
              <w:left w:val="nil"/>
              <w:bottom w:val="nil"/>
              <w:right w:val="nil"/>
            </w:tcBorders>
            <w:vAlign w:val="center"/>
          </w:tcPr>
          <w:p w:rsidR="00344690" w:rsidRDefault="006E05F6">
            <w:pPr>
              <w:rPr>
                <w:rFonts w:ascii="Times New Roman" w:hAnsi="Arial"/>
                <w:sz w:val="16"/>
                <w:szCs w:val="16"/>
              </w:rPr>
            </w:pPr>
            <w:r>
              <w:rPr>
                <w:rFonts w:ascii="Times New Roman" w:hAnsi="Arial"/>
                <w:sz w:val="16"/>
                <w:szCs w:val="16"/>
              </w:rPr>
              <w:t>2.5%</w:t>
            </w:r>
          </w:p>
        </w:tc>
      </w:tr>
      <w:tr w:rsidR="00344690">
        <w:trPr>
          <w:jc w:val="center"/>
        </w:trPr>
        <w:tc>
          <w:tcPr>
            <w:tcW w:w="1740" w:type="dxa"/>
            <w:vMerge/>
            <w:tcBorders>
              <w:left w:val="nil"/>
              <w:right w:val="nil"/>
            </w:tcBorders>
            <w:vAlign w:val="center"/>
          </w:tcPr>
          <w:p w:rsidR="00344690" w:rsidRDefault="00344690"/>
        </w:tc>
        <w:tc>
          <w:tcPr>
            <w:tcW w:w="1945" w:type="dxa"/>
            <w:tcBorders>
              <w:top w:val="nil"/>
              <w:left w:val="nil"/>
              <w:bottom w:val="nil"/>
              <w:right w:val="nil"/>
            </w:tcBorders>
            <w:vAlign w:val="center"/>
          </w:tcPr>
          <w:p w:rsidR="00344690" w:rsidRDefault="006E05F6">
            <w:pPr>
              <w:rPr>
                <w:rFonts w:ascii="Times New Roman" w:hAnsi="Arial"/>
                <w:sz w:val="16"/>
                <w:szCs w:val="16"/>
              </w:rPr>
            </w:pPr>
            <w:r>
              <w:rPr>
                <w:rFonts w:ascii="Times New Roman" w:hAnsi="Arial"/>
                <w:sz w:val="16"/>
                <w:szCs w:val="16"/>
              </w:rPr>
              <w:t>Junior High School</w:t>
            </w:r>
          </w:p>
        </w:tc>
        <w:tc>
          <w:tcPr>
            <w:tcW w:w="1521" w:type="dxa"/>
            <w:tcBorders>
              <w:top w:val="nil"/>
              <w:left w:val="nil"/>
              <w:bottom w:val="nil"/>
              <w:right w:val="nil"/>
            </w:tcBorders>
            <w:vAlign w:val="center"/>
          </w:tcPr>
          <w:p w:rsidR="00344690" w:rsidRDefault="006E05F6">
            <w:pPr>
              <w:rPr>
                <w:rFonts w:ascii="Times New Roman" w:hAnsi="Arial"/>
                <w:sz w:val="16"/>
                <w:szCs w:val="16"/>
              </w:rPr>
            </w:pPr>
            <w:r>
              <w:rPr>
                <w:rFonts w:ascii="Times New Roman" w:hAnsi="Arial"/>
                <w:sz w:val="16"/>
                <w:szCs w:val="16"/>
              </w:rPr>
              <w:t>7.4%</w:t>
            </w:r>
          </w:p>
        </w:tc>
      </w:tr>
      <w:tr w:rsidR="00344690">
        <w:trPr>
          <w:jc w:val="center"/>
        </w:trPr>
        <w:tc>
          <w:tcPr>
            <w:tcW w:w="1740" w:type="dxa"/>
            <w:vMerge/>
            <w:tcBorders>
              <w:left w:val="nil"/>
              <w:right w:val="nil"/>
            </w:tcBorders>
            <w:vAlign w:val="center"/>
          </w:tcPr>
          <w:p w:rsidR="00344690" w:rsidRDefault="00344690"/>
        </w:tc>
        <w:tc>
          <w:tcPr>
            <w:tcW w:w="1945" w:type="dxa"/>
            <w:tcBorders>
              <w:top w:val="nil"/>
              <w:left w:val="nil"/>
              <w:bottom w:val="nil"/>
              <w:right w:val="nil"/>
            </w:tcBorders>
            <w:vAlign w:val="center"/>
          </w:tcPr>
          <w:p w:rsidR="00344690" w:rsidRDefault="006E05F6">
            <w:pPr>
              <w:rPr>
                <w:rFonts w:ascii="Times New Roman" w:hAnsi="Arial"/>
                <w:sz w:val="16"/>
                <w:szCs w:val="16"/>
              </w:rPr>
            </w:pPr>
            <w:r>
              <w:rPr>
                <w:rFonts w:ascii="Times New Roman" w:hAnsi="Arial"/>
                <w:sz w:val="16"/>
                <w:szCs w:val="16"/>
              </w:rPr>
              <w:t>Senior High School</w:t>
            </w:r>
          </w:p>
        </w:tc>
        <w:tc>
          <w:tcPr>
            <w:tcW w:w="1521" w:type="dxa"/>
            <w:tcBorders>
              <w:top w:val="nil"/>
              <w:left w:val="nil"/>
              <w:bottom w:val="nil"/>
              <w:right w:val="nil"/>
            </w:tcBorders>
            <w:vAlign w:val="center"/>
          </w:tcPr>
          <w:p w:rsidR="00344690" w:rsidRDefault="006E05F6">
            <w:pPr>
              <w:rPr>
                <w:rFonts w:ascii="Times New Roman" w:hAnsi="Arial"/>
                <w:sz w:val="16"/>
                <w:szCs w:val="16"/>
              </w:rPr>
            </w:pPr>
            <w:r>
              <w:rPr>
                <w:rFonts w:ascii="Times New Roman" w:hAnsi="Arial"/>
                <w:sz w:val="16"/>
                <w:szCs w:val="16"/>
              </w:rPr>
              <w:t>28.9%</w:t>
            </w:r>
          </w:p>
        </w:tc>
      </w:tr>
      <w:tr w:rsidR="00344690">
        <w:trPr>
          <w:jc w:val="center"/>
        </w:trPr>
        <w:tc>
          <w:tcPr>
            <w:tcW w:w="1740" w:type="dxa"/>
            <w:vMerge/>
            <w:tcBorders>
              <w:left w:val="nil"/>
              <w:right w:val="nil"/>
            </w:tcBorders>
            <w:vAlign w:val="center"/>
          </w:tcPr>
          <w:p w:rsidR="00344690" w:rsidRDefault="00344690"/>
        </w:tc>
        <w:tc>
          <w:tcPr>
            <w:tcW w:w="1945" w:type="dxa"/>
            <w:tcBorders>
              <w:top w:val="nil"/>
              <w:left w:val="nil"/>
              <w:bottom w:val="nil"/>
              <w:right w:val="nil"/>
            </w:tcBorders>
            <w:vAlign w:val="center"/>
          </w:tcPr>
          <w:p w:rsidR="00344690" w:rsidRDefault="006E05F6">
            <w:pPr>
              <w:rPr>
                <w:rFonts w:ascii="Times New Roman" w:hAnsi="Arial"/>
                <w:sz w:val="16"/>
                <w:szCs w:val="16"/>
              </w:rPr>
            </w:pPr>
            <w:r>
              <w:rPr>
                <w:rFonts w:ascii="Times New Roman" w:hAnsi="Arial"/>
                <w:sz w:val="16"/>
                <w:szCs w:val="16"/>
              </w:rPr>
              <w:t>Diploma 1</w:t>
            </w:r>
          </w:p>
        </w:tc>
        <w:tc>
          <w:tcPr>
            <w:tcW w:w="1521" w:type="dxa"/>
            <w:tcBorders>
              <w:top w:val="nil"/>
              <w:left w:val="nil"/>
              <w:bottom w:val="nil"/>
              <w:right w:val="nil"/>
            </w:tcBorders>
            <w:vAlign w:val="center"/>
          </w:tcPr>
          <w:p w:rsidR="00344690" w:rsidRDefault="006E05F6">
            <w:pPr>
              <w:rPr>
                <w:rFonts w:ascii="Times New Roman" w:hAnsi="Arial"/>
                <w:sz w:val="16"/>
                <w:szCs w:val="16"/>
              </w:rPr>
            </w:pPr>
            <w:r>
              <w:rPr>
                <w:rFonts w:ascii="Times New Roman" w:hAnsi="Arial"/>
                <w:sz w:val="16"/>
                <w:szCs w:val="16"/>
              </w:rPr>
              <w:t>2.5%</w:t>
            </w:r>
          </w:p>
        </w:tc>
      </w:tr>
      <w:tr w:rsidR="00344690">
        <w:trPr>
          <w:jc w:val="center"/>
        </w:trPr>
        <w:tc>
          <w:tcPr>
            <w:tcW w:w="1740" w:type="dxa"/>
            <w:vMerge/>
            <w:tcBorders>
              <w:left w:val="nil"/>
              <w:right w:val="nil"/>
            </w:tcBorders>
            <w:vAlign w:val="center"/>
          </w:tcPr>
          <w:p w:rsidR="00344690" w:rsidRDefault="00344690"/>
        </w:tc>
        <w:tc>
          <w:tcPr>
            <w:tcW w:w="1945" w:type="dxa"/>
            <w:tcBorders>
              <w:top w:val="nil"/>
              <w:left w:val="nil"/>
              <w:bottom w:val="nil"/>
              <w:right w:val="nil"/>
            </w:tcBorders>
            <w:vAlign w:val="center"/>
          </w:tcPr>
          <w:p w:rsidR="00344690" w:rsidRDefault="006E05F6">
            <w:pPr>
              <w:rPr>
                <w:rFonts w:ascii="Times New Roman" w:hAnsi="Arial"/>
                <w:sz w:val="16"/>
                <w:szCs w:val="16"/>
              </w:rPr>
            </w:pPr>
            <w:r>
              <w:rPr>
                <w:rFonts w:ascii="Times New Roman" w:hAnsi="Arial"/>
                <w:sz w:val="16"/>
                <w:szCs w:val="16"/>
              </w:rPr>
              <w:t>Diploma 2</w:t>
            </w:r>
          </w:p>
        </w:tc>
        <w:tc>
          <w:tcPr>
            <w:tcW w:w="1521" w:type="dxa"/>
            <w:tcBorders>
              <w:top w:val="nil"/>
              <w:left w:val="nil"/>
              <w:bottom w:val="nil"/>
              <w:right w:val="nil"/>
            </w:tcBorders>
            <w:vAlign w:val="center"/>
          </w:tcPr>
          <w:p w:rsidR="00344690" w:rsidRDefault="006E05F6">
            <w:pPr>
              <w:rPr>
                <w:rFonts w:ascii="Times New Roman" w:hAnsi="Arial"/>
                <w:sz w:val="16"/>
                <w:szCs w:val="16"/>
              </w:rPr>
            </w:pPr>
            <w:r>
              <w:rPr>
                <w:rFonts w:ascii="Times New Roman" w:hAnsi="Arial"/>
                <w:sz w:val="16"/>
                <w:szCs w:val="16"/>
              </w:rPr>
              <w:t>19%</w:t>
            </w:r>
          </w:p>
        </w:tc>
      </w:tr>
      <w:tr w:rsidR="00344690">
        <w:trPr>
          <w:jc w:val="center"/>
        </w:trPr>
        <w:tc>
          <w:tcPr>
            <w:tcW w:w="1740" w:type="dxa"/>
            <w:vMerge/>
            <w:tcBorders>
              <w:left w:val="nil"/>
              <w:right w:val="nil"/>
            </w:tcBorders>
            <w:vAlign w:val="center"/>
          </w:tcPr>
          <w:p w:rsidR="00344690" w:rsidRDefault="00344690"/>
        </w:tc>
        <w:tc>
          <w:tcPr>
            <w:tcW w:w="1945" w:type="dxa"/>
            <w:tcBorders>
              <w:top w:val="nil"/>
              <w:left w:val="nil"/>
              <w:bottom w:val="nil"/>
              <w:right w:val="nil"/>
            </w:tcBorders>
            <w:vAlign w:val="center"/>
          </w:tcPr>
          <w:p w:rsidR="00344690" w:rsidRDefault="006E05F6">
            <w:pPr>
              <w:rPr>
                <w:rFonts w:ascii="Times New Roman" w:hAnsi="Arial"/>
                <w:sz w:val="16"/>
                <w:szCs w:val="16"/>
              </w:rPr>
            </w:pPr>
            <w:r>
              <w:rPr>
                <w:rFonts w:ascii="Times New Roman" w:hAnsi="Arial"/>
                <w:sz w:val="16"/>
                <w:szCs w:val="16"/>
              </w:rPr>
              <w:t>S1</w:t>
            </w:r>
          </w:p>
        </w:tc>
        <w:tc>
          <w:tcPr>
            <w:tcW w:w="1521" w:type="dxa"/>
            <w:tcBorders>
              <w:top w:val="nil"/>
              <w:left w:val="nil"/>
              <w:bottom w:val="nil"/>
              <w:right w:val="nil"/>
            </w:tcBorders>
            <w:vAlign w:val="center"/>
          </w:tcPr>
          <w:p w:rsidR="00344690" w:rsidRDefault="006E05F6">
            <w:pPr>
              <w:rPr>
                <w:rFonts w:ascii="Times New Roman" w:hAnsi="Arial"/>
                <w:sz w:val="16"/>
                <w:szCs w:val="16"/>
              </w:rPr>
            </w:pPr>
            <w:r>
              <w:rPr>
                <w:rFonts w:ascii="Times New Roman" w:hAnsi="Arial"/>
                <w:sz w:val="16"/>
                <w:szCs w:val="16"/>
              </w:rPr>
              <w:t>34.7%</w:t>
            </w:r>
          </w:p>
        </w:tc>
      </w:tr>
      <w:tr w:rsidR="00344690">
        <w:trPr>
          <w:jc w:val="center"/>
        </w:trPr>
        <w:tc>
          <w:tcPr>
            <w:tcW w:w="1740" w:type="dxa"/>
            <w:vMerge/>
            <w:tcBorders>
              <w:left w:val="nil"/>
              <w:right w:val="nil"/>
            </w:tcBorders>
            <w:vAlign w:val="center"/>
          </w:tcPr>
          <w:p w:rsidR="00344690" w:rsidRDefault="00344690"/>
        </w:tc>
        <w:tc>
          <w:tcPr>
            <w:tcW w:w="1945" w:type="dxa"/>
            <w:tcBorders>
              <w:top w:val="nil"/>
              <w:left w:val="nil"/>
              <w:bottom w:val="single" w:sz="4" w:space="0" w:color="000000"/>
              <w:right w:val="nil"/>
            </w:tcBorders>
            <w:vAlign w:val="center"/>
          </w:tcPr>
          <w:p w:rsidR="00344690" w:rsidRDefault="006E05F6">
            <w:pPr>
              <w:rPr>
                <w:rFonts w:ascii="Times New Roman" w:hAnsi="Arial"/>
                <w:sz w:val="16"/>
                <w:szCs w:val="16"/>
              </w:rPr>
            </w:pPr>
            <w:r>
              <w:rPr>
                <w:rFonts w:ascii="Times New Roman" w:hAnsi="Arial"/>
                <w:sz w:val="16"/>
                <w:szCs w:val="16"/>
              </w:rPr>
              <w:t>S2</w:t>
            </w:r>
          </w:p>
        </w:tc>
        <w:tc>
          <w:tcPr>
            <w:tcW w:w="1521" w:type="dxa"/>
            <w:tcBorders>
              <w:top w:val="nil"/>
              <w:left w:val="nil"/>
              <w:bottom w:val="single" w:sz="4" w:space="0" w:color="000000"/>
              <w:right w:val="nil"/>
            </w:tcBorders>
            <w:vAlign w:val="center"/>
          </w:tcPr>
          <w:p w:rsidR="00344690" w:rsidRDefault="006E05F6">
            <w:pPr>
              <w:rPr>
                <w:rFonts w:ascii="Times New Roman" w:hAnsi="Arial"/>
                <w:sz w:val="16"/>
                <w:szCs w:val="16"/>
              </w:rPr>
            </w:pPr>
            <w:r>
              <w:rPr>
                <w:rFonts w:ascii="Times New Roman" w:hAnsi="Arial"/>
                <w:sz w:val="16"/>
                <w:szCs w:val="16"/>
              </w:rPr>
              <w:t>5%</w:t>
            </w:r>
          </w:p>
        </w:tc>
      </w:tr>
      <w:tr w:rsidR="00344690">
        <w:trPr>
          <w:jc w:val="center"/>
        </w:trPr>
        <w:tc>
          <w:tcPr>
            <w:tcW w:w="1740" w:type="dxa"/>
            <w:vMerge w:val="restart"/>
            <w:tcBorders>
              <w:left w:val="nil"/>
              <w:right w:val="nil"/>
            </w:tcBorders>
            <w:vAlign w:val="center"/>
          </w:tcPr>
          <w:p w:rsidR="00344690" w:rsidRDefault="006E05F6">
            <w:pPr>
              <w:rPr>
                <w:rFonts w:ascii="Times New Roman" w:hAnsi="Arial"/>
                <w:sz w:val="16"/>
                <w:szCs w:val="16"/>
              </w:rPr>
            </w:pPr>
            <w:r>
              <w:rPr>
                <w:rFonts w:ascii="Times New Roman" w:hAnsi="Arial"/>
                <w:sz w:val="16"/>
                <w:szCs w:val="16"/>
              </w:rPr>
              <w:t>Marital Status</w:t>
            </w:r>
          </w:p>
        </w:tc>
        <w:tc>
          <w:tcPr>
            <w:tcW w:w="1945" w:type="dxa"/>
            <w:tcBorders>
              <w:left w:val="nil"/>
              <w:bottom w:val="nil"/>
              <w:right w:val="nil"/>
            </w:tcBorders>
            <w:vAlign w:val="center"/>
          </w:tcPr>
          <w:p w:rsidR="00344690" w:rsidRDefault="006E05F6">
            <w:pPr>
              <w:rPr>
                <w:rFonts w:ascii="Times New Roman" w:hAnsi="Arial"/>
                <w:sz w:val="16"/>
                <w:szCs w:val="16"/>
              </w:rPr>
            </w:pPr>
            <w:r>
              <w:rPr>
                <w:rFonts w:ascii="Times New Roman" w:hAnsi="Arial"/>
                <w:sz w:val="16"/>
                <w:szCs w:val="16"/>
              </w:rPr>
              <w:t>Married (First Married)</w:t>
            </w:r>
          </w:p>
        </w:tc>
        <w:tc>
          <w:tcPr>
            <w:tcW w:w="1521" w:type="dxa"/>
            <w:tcBorders>
              <w:left w:val="nil"/>
              <w:bottom w:val="nil"/>
              <w:right w:val="nil"/>
            </w:tcBorders>
            <w:vAlign w:val="center"/>
          </w:tcPr>
          <w:p w:rsidR="00344690" w:rsidRDefault="006E05F6">
            <w:pPr>
              <w:rPr>
                <w:rFonts w:ascii="Times New Roman" w:hAnsi="Arial"/>
                <w:sz w:val="16"/>
                <w:szCs w:val="16"/>
              </w:rPr>
            </w:pPr>
            <w:r>
              <w:rPr>
                <w:rFonts w:ascii="Times New Roman" w:hAnsi="Arial"/>
                <w:sz w:val="16"/>
                <w:szCs w:val="16"/>
              </w:rPr>
              <w:t>96.7%</w:t>
            </w:r>
          </w:p>
        </w:tc>
      </w:tr>
      <w:tr w:rsidR="00344690">
        <w:trPr>
          <w:jc w:val="center"/>
        </w:trPr>
        <w:tc>
          <w:tcPr>
            <w:tcW w:w="1740" w:type="dxa"/>
            <w:vMerge/>
            <w:tcBorders>
              <w:left w:val="nil"/>
              <w:right w:val="nil"/>
            </w:tcBorders>
            <w:vAlign w:val="center"/>
          </w:tcPr>
          <w:p w:rsidR="00344690" w:rsidRDefault="00344690"/>
        </w:tc>
        <w:tc>
          <w:tcPr>
            <w:tcW w:w="1945" w:type="dxa"/>
            <w:tcBorders>
              <w:top w:val="nil"/>
              <w:left w:val="nil"/>
              <w:bottom w:val="single" w:sz="4" w:space="0" w:color="000000"/>
              <w:right w:val="nil"/>
            </w:tcBorders>
            <w:vAlign w:val="center"/>
          </w:tcPr>
          <w:p w:rsidR="00344690" w:rsidRDefault="006E05F6">
            <w:pPr>
              <w:rPr>
                <w:rFonts w:ascii="Times New Roman" w:hAnsi="Arial"/>
                <w:sz w:val="16"/>
                <w:szCs w:val="16"/>
              </w:rPr>
            </w:pPr>
            <w:r>
              <w:rPr>
                <w:rFonts w:ascii="Times New Roman" w:hAnsi="Arial"/>
                <w:sz w:val="16"/>
                <w:szCs w:val="16"/>
              </w:rPr>
              <w:t>Remarried (second or else)</w:t>
            </w:r>
          </w:p>
        </w:tc>
        <w:tc>
          <w:tcPr>
            <w:tcW w:w="1521" w:type="dxa"/>
            <w:tcBorders>
              <w:top w:val="nil"/>
              <w:left w:val="nil"/>
              <w:bottom w:val="single" w:sz="4" w:space="0" w:color="000000"/>
              <w:right w:val="nil"/>
            </w:tcBorders>
            <w:vAlign w:val="center"/>
          </w:tcPr>
          <w:p w:rsidR="00344690" w:rsidRDefault="006E05F6">
            <w:pPr>
              <w:rPr>
                <w:rFonts w:ascii="Times New Roman" w:hAnsi="Arial"/>
                <w:sz w:val="16"/>
                <w:szCs w:val="16"/>
              </w:rPr>
            </w:pPr>
            <w:r>
              <w:rPr>
                <w:rFonts w:ascii="Times New Roman" w:hAnsi="Arial"/>
                <w:sz w:val="16"/>
                <w:szCs w:val="16"/>
              </w:rPr>
              <w:t>3.3%</w:t>
            </w:r>
          </w:p>
        </w:tc>
      </w:tr>
      <w:tr w:rsidR="00344690">
        <w:trPr>
          <w:jc w:val="center"/>
        </w:trPr>
        <w:tc>
          <w:tcPr>
            <w:tcW w:w="1740" w:type="dxa"/>
            <w:vMerge w:val="restart"/>
            <w:tcBorders>
              <w:left w:val="nil"/>
              <w:right w:val="nil"/>
            </w:tcBorders>
            <w:vAlign w:val="center"/>
          </w:tcPr>
          <w:p w:rsidR="00344690" w:rsidRDefault="006E05F6">
            <w:pPr>
              <w:rPr>
                <w:rFonts w:ascii="Times New Roman" w:hAnsi="Arial"/>
                <w:sz w:val="16"/>
                <w:szCs w:val="16"/>
              </w:rPr>
            </w:pPr>
            <w:r>
              <w:rPr>
                <w:rFonts w:ascii="Times New Roman" w:hAnsi="Arial"/>
                <w:sz w:val="16"/>
                <w:szCs w:val="16"/>
              </w:rPr>
              <w:t>Birth Status</w:t>
            </w:r>
          </w:p>
        </w:tc>
        <w:tc>
          <w:tcPr>
            <w:tcW w:w="1945" w:type="dxa"/>
            <w:tcBorders>
              <w:left w:val="nil"/>
              <w:bottom w:val="nil"/>
              <w:right w:val="nil"/>
            </w:tcBorders>
            <w:vAlign w:val="center"/>
          </w:tcPr>
          <w:p w:rsidR="00344690" w:rsidRDefault="006E05F6">
            <w:pPr>
              <w:rPr>
                <w:rFonts w:ascii="Times New Roman" w:hAnsi="Arial"/>
                <w:sz w:val="16"/>
                <w:szCs w:val="16"/>
              </w:rPr>
            </w:pPr>
            <w:r>
              <w:rPr>
                <w:rFonts w:ascii="Times New Roman" w:hAnsi="Arial"/>
                <w:sz w:val="16"/>
                <w:szCs w:val="16"/>
              </w:rPr>
              <w:t>First</w:t>
            </w:r>
          </w:p>
        </w:tc>
        <w:tc>
          <w:tcPr>
            <w:tcW w:w="1521" w:type="dxa"/>
            <w:tcBorders>
              <w:left w:val="nil"/>
              <w:bottom w:val="nil"/>
              <w:right w:val="nil"/>
            </w:tcBorders>
            <w:vAlign w:val="center"/>
          </w:tcPr>
          <w:p w:rsidR="00344690" w:rsidRDefault="006E05F6">
            <w:pPr>
              <w:rPr>
                <w:rFonts w:ascii="Times New Roman" w:hAnsi="Arial"/>
                <w:sz w:val="16"/>
                <w:szCs w:val="16"/>
              </w:rPr>
            </w:pPr>
            <w:r>
              <w:rPr>
                <w:rFonts w:ascii="Times New Roman" w:hAnsi="Arial"/>
                <w:sz w:val="16"/>
                <w:szCs w:val="16"/>
              </w:rPr>
              <w:t>52.9%</w:t>
            </w:r>
          </w:p>
        </w:tc>
      </w:tr>
      <w:tr w:rsidR="00344690">
        <w:trPr>
          <w:jc w:val="center"/>
        </w:trPr>
        <w:tc>
          <w:tcPr>
            <w:tcW w:w="1740" w:type="dxa"/>
            <w:vMerge/>
            <w:tcBorders>
              <w:left w:val="nil"/>
              <w:right w:val="nil"/>
            </w:tcBorders>
            <w:vAlign w:val="center"/>
          </w:tcPr>
          <w:p w:rsidR="00344690" w:rsidRDefault="00344690"/>
        </w:tc>
        <w:tc>
          <w:tcPr>
            <w:tcW w:w="1945" w:type="dxa"/>
            <w:tcBorders>
              <w:top w:val="nil"/>
              <w:left w:val="nil"/>
              <w:bottom w:val="nil"/>
              <w:right w:val="nil"/>
            </w:tcBorders>
            <w:vAlign w:val="center"/>
          </w:tcPr>
          <w:p w:rsidR="00344690" w:rsidRDefault="006E05F6">
            <w:pPr>
              <w:rPr>
                <w:rFonts w:ascii="Times New Roman" w:hAnsi="Arial"/>
                <w:sz w:val="16"/>
                <w:szCs w:val="16"/>
              </w:rPr>
            </w:pPr>
            <w:r>
              <w:rPr>
                <w:rFonts w:ascii="Times New Roman" w:hAnsi="Arial"/>
                <w:sz w:val="16"/>
                <w:szCs w:val="16"/>
              </w:rPr>
              <w:t>Second</w:t>
            </w:r>
          </w:p>
        </w:tc>
        <w:tc>
          <w:tcPr>
            <w:tcW w:w="1521" w:type="dxa"/>
            <w:tcBorders>
              <w:top w:val="nil"/>
              <w:left w:val="nil"/>
              <w:bottom w:val="nil"/>
              <w:right w:val="nil"/>
            </w:tcBorders>
            <w:vAlign w:val="center"/>
          </w:tcPr>
          <w:p w:rsidR="00344690" w:rsidRDefault="006E05F6">
            <w:pPr>
              <w:rPr>
                <w:rFonts w:ascii="Times New Roman" w:hAnsi="Arial"/>
                <w:sz w:val="16"/>
                <w:szCs w:val="16"/>
              </w:rPr>
            </w:pPr>
            <w:r>
              <w:rPr>
                <w:rFonts w:ascii="Times New Roman" w:hAnsi="Arial"/>
                <w:sz w:val="16"/>
                <w:szCs w:val="16"/>
              </w:rPr>
              <w:t>32.2%</w:t>
            </w:r>
          </w:p>
        </w:tc>
      </w:tr>
      <w:tr w:rsidR="00344690">
        <w:trPr>
          <w:jc w:val="center"/>
        </w:trPr>
        <w:tc>
          <w:tcPr>
            <w:tcW w:w="1740" w:type="dxa"/>
            <w:vMerge/>
            <w:tcBorders>
              <w:left w:val="nil"/>
              <w:right w:val="nil"/>
            </w:tcBorders>
            <w:vAlign w:val="center"/>
          </w:tcPr>
          <w:p w:rsidR="00344690" w:rsidRDefault="00344690"/>
        </w:tc>
        <w:tc>
          <w:tcPr>
            <w:tcW w:w="1945" w:type="dxa"/>
            <w:tcBorders>
              <w:top w:val="nil"/>
              <w:left w:val="nil"/>
              <w:bottom w:val="single" w:sz="4" w:space="0" w:color="000000"/>
              <w:right w:val="nil"/>
            </w:tcBorders>
            <w:vAlign w:val="center"/>
          </w:tcPr>
          <w:p w:rsidR="00344690" w:rsidRDefault="006E05F6">
            <w:pPr>
              <w:rPr>
                <w:rFonts w:ascii="Times New Roman" w:hAnsi="Arial"/>
                <w:sz w:val="16"/>
                <w:szCs w:val="16"/>
              </w:rPr>
            </w:pPr>
            <w:r>
              <w:rPr>
                <w:rFonts w:ascii="Times New Roman" w:hAnsi="Arial"/>
                <w:sz w:val="16"/>
                <w:szCs w:val="16"/>
              </w:rPr>
              <w:t>Other</w:t>
            </w:r>
          </w:p>
        </w:tc>
        <w:tc>
          <w:tcPr>
            <w:tcW w:w="1521" w:type="dxa"/>
            <w:tcBorders>
              <w:top w:val="nil"/>
              <w:left w:val="nil"/>
              <w:bottom w:val="single" w:sz="4" w:space="0" w:color="000000"/>
              <w:right w:val="nil"/>
            </w:tcBorders>
            <w:vAlign w:val="center"/>
          </w:tcPr>
          <w:p w:rsidR="00344690" w:rsidRDefault="006E05F6">
            <w:pPr>
              <w:rPr>
                <w:rFonts w:ascii="Times New Roman" w:hAnsi="Arial"/>
                <w:sz w:val="16"/>
                <w:szCs w:val="16"/>
              </w:rPr>
            </w:pPr>
            <w:r>
              <w:rPr>
                <w:rFonts w:ascii="Times New Roman" w:hAnsi="Arial"/>
                <w:sz w:val="16"/>
                <w:szCs w:val="16"/>
              </w:rPr>
              <w:t>14.9%</w:t>
            </w:r>
          </w:p>
        </w:tc>
      </w:tr>
      <w:tr w:rsidR="00344690">
        <w:trPr>
          <w:jc w:val="center"/>
        </w:trPr>
        <w:tc>
          <w:tcPr>
            <w:tcW w:w="1740" w:type="dxa"/>
            <w:vMerge w:val="restart"/>
            <w:tcBorders>
              <w:left w:val="nil"/>
              <w:right w:val="nil"/>
            </w:tcBorders>
            <w:vAlign w:val="center"/>
          </w:tcPr>
          <w:p w:rsidR="00344690" w:rsidRDefault="006E05F6">
            <w:pPr>
              <w:rPr>
                <w:rFonts w:ascii="Times New Roman" w:hAnsi="Arial"/>
                <w:sz w:val="16"/>
                <w:szCs w:val="16"/>
              </w:rPr>
            </w:pPr>
            <w:r>
              <w:rPr>
                <w:rFonts w:ascii="Times New Roman" w:hAnsi="Arial"/>
                <w:sz w:val="16"/>
                <w:szCs w:val="16"/>
              </w:rPr>
              <w:t>Pregnancy Age</w:t>
            </w:r>
          </w:p>
        </w:tc>
        <w:tc>
          <w:tcPr>
            <w:tcW w:w="1945" w:type="dxa"/>
            <w:tcBorders>
              <w:left w:val="nil"/>
              <w:bottom w:val="nil"/>
              <w:right w:val="nil"/>
            </w:tcBorders>
            <w:vAlign w:val="center"/>
          </w:tcPr>
          <w:p w:rsidR="00344690" w:rsidRDefault="006E05F6">
            <w:pPr>
              <w:rPr>
                <w:rFonts w:ascii="Times New Roman" w:hAnsi="Arial"/>
                <w:sz w:val="16"/>
                <w:szCs w:val="16"/>
              </w:rPr>
            </w:pPr>
            <w:r>
              <w:rPr>
                <w:rFonts w:ascii="Times New Roman" w:hAnsi="Arial"/>
                <w:sz w:val="16"/>
                <w:szCs w:val="16"/>
              </w:rPr>
              <w:t>1</w:t>
            </w:r>
            <w:r>
              <w:rPr>
                <w:rFonts w:ascii="Times New Roman" w:hAnsi="Arial"/>
                <w:sz w:val="16"/>
                <w:szCs w:val="16"/>
                <w:vertAlign w:val="superscript"/>
              </w:rPr>
              <w:t>st</w:t>
            </w:r>
            <w:r>
              <w:rPr>
                <w:rFonts w:ascii="Times New Roman" w:hAnsi="Arial"/>
                <w:sz w:val="16"/>
                <w:szCs w:val="16"/>
              </w:rPr>
              <w:t xml:space="preserve"> Trisemester</w:t>
            </w:r>
          </w:p>
        </w:tc>
        <w:tc>
          <w:tcPr>
            <w:tcW w:w="1521" w:type="dxa"/>
            <w:tcBorders>
              <w:left w:val="nil"/>
              <w:bottom w:val="nil"/>
              <w:right w:val="nil"/>
            </w:tcBorders>
            <w:vAlign w:val="center"/>
          </w:tcPr>
          <w:p w:rsidR="00344690" w:rsidRDefault="006E05F6">
            <w:pPr>
              <w:rPr>
                <w:rFonts w:ascii="Times New Roman" w:hAnsi="Arial"/>
                <w:sz w:val="16"/>
                <w:szCs w:val="16"/>
              </w:rPr>
            </w:pPr>
            <w:r>
              <w:rPr>
                <w:rFonts w:ascii="Times New Roman" w:hAnsi="Arial"/>
                <w:sz w:val="16"/>
                <w:szCs w:val="16"/>
              </w:rPr>
              <w:t>13.2%</w:t>
            </w:r>
          </w:p>
        </w:tc>
      </w:tr>
      <w:tr w:rsidR="00344690">
        <w:trPr>
          <w:jc w:val="center"/>
        </w:trPr>
        <w:tc>
          <w:tcPr>
            <w:tcW w:w="1740" w:type="dxa"/>
            <w:vMerge/>
            <w:tcBorders>
              <w:left w:val="nil"/>
              <w:right w:val="nil"/>
            </w:tcBorders>
            <w:vAlign w:val="center"/>
          </w:tcPr>
          <w:p w:rsidR="00344690" w:rsidRDefault="00344690"/>
        </w:tc>
        <w:tc>
          <w:tcPr>
            <w:tcW w:w="1945" w:type="dxa"/>
            <w:tcBorders>
              <w:top w:val="nil"/>
              <w:left w:val="nil"/>
              <w:bottom w:val="nil"/>
              <w:right w:val="nil"/>
            </w:tcBorders>
            <w:vAlign w:val="center"/>
          </w:tcPr>
          <w:p w:rsidR="00344690" w:rsidRDefault="006E05F6">
            <w:pPr>
              <w:rPr>
                <w:rFonts w:ascii="Times New Roman" w:hAnsi="Arial"/>
                <w:sz w:val="16"/>
                <w:szCs w:val="16"/>
              </w:rPr>
            </w:pPr>
            <w:r>
              <w:rPr>
                <w:rFonts w:ascii="Times New Roman" w:hAnsi="Arial"/>
                <w:sz w:val="16"/>
                <w:szCs w:val="16"/>
              </w:rPr>
              <w:t>2</w:t>
            </w:r>
            <w:r>
              <w:rPr>
                <w:rFonts w:ascii="Times New Roman" w:hAnsi="Arial"/>
                <w:sz w:val="16"/>
                <w:szCs w:val="16"/>
                <w:vertAlign w:val="superscript"/>
              </w:rPr>
              <w:t>nd</w:t>
            </w:r>
            <w:r>
              <w:rPr>
                <w:rFonts w:ascii="Times New Roman" w:hAnsi="Arial"/>
                <w:sz w:val="16"/>
                <w:szCs w:val="16"/>
              </w:rPr>
              <w:t xml:space="preserve"> Trisemester</w:t>
            </w:r>
          </w:p>
        </w:tc>
        <w:tc>
          <w:tcPr>
            <w:tcW w:w="1521" w:type="dxa"/>
            <w:tcBorders>
              <w:top w:val="nil"/>
              <w:left w:val="nil"/>
              <w:bottom w:val="nil"/>
              <w:right w:val="nil"/>
            </w:tcBorders>
            <w:vAlign w:val="center"/>
          </w:tcPr>
          <w:p w:rsidR="00344690" w:rsidRDefault="006E05F6">
            <w:pPr>
              <w:rPr>
                <w:rFonts w:ascii="Times New Roman" w:hAnsi="Arial"/>
                <w:sz w:val="16"/>
                <w:szCs w:val="16"/>
              </w:rPr>
            </w:pPr>
            <w:r>
              <w:rPr>
                <w:rFonts w:ascii="Times New Roman" w:hAnsi="Arial"/>
                <w:sz w:val="16"/>
                <w:szCs w:val="16"/>
              </w:rPr>
              <w:t>43%</w:t>
            </w:r>
          </w:p>
        </w:tc>
      </w:tr>
      <w:tr w:rsidR="00344690">
        <w:trPr>
          <w:jc w:val="center"/>
        </w:trPr>
        <w:tc>
          <w:tcPr>
            <w:tcW w:w="1740" w:type="dxa"/>
            <w:vMerge/>
            <w:tcBorders>
              <w:left w:val="nil"/>
              <w:right w:val="nil"/>
            </w:tcBorders>
            <w:vAlign w:val="center"/>
          </w:tcPr>
          <w:p w:rsidR="00344690" w:rsidRDefault="00344690"/>
        </w:tc>
        <w:tc>
          <w:tcPr>
            <w:tcW w:w="1945" w:type="dxa"/>
            <w:tcBorders>
              <w:top w:val="nil"/>
              <w:left w:val="nil"/>
              <w:bottom w:val="single" w:sz="4" w:space="0" w:color="000000"/>
              <w:right w:val="nil"/>
            </w:tcBorders>
            <w:vAlign w:val="center"/>
          </w:tcPr>
          <w:p w:rsidR="00344690" w:rsidRDefault="006E05F6">
            <w:pPr>
              <w:rPr>
                <w:rFonts w:ascii="Times New Roman" w:hAnsi="Arial"/>
                <w:sz w:val="16"/>
                <w:szCs w:val="16"/>
              </w:rPr>
            </w:pPr>
            <w:r>
              <w:rPr>
                <w:rFonts w:ascii="Times New Roman" w:hAnsi="Arial"/>
                <w:sz w:val="16"/>
                <w:szCs w:val="16"/>
              </w:rPr>
              <w:t>3</w:t>
            </w:r>
            <w:r>
              <w:rPr>
                <w:rFonts w:ascii="Times New Roman" w:hAnsi="Arial"/>
                <w:sz w:val="16"/>
                <w:szCs w:val="16"/>
                <w:vertAlign w:val="superscript"/>
              </w:rPr>
              <w:t>rd</w:t>
            </w:r>
            <w:r>
              <w:rPr>
                <w:rFonts w:ascii="Times New Roman" w:hAnsi="Arial"/>
                <w:sz w:val="16"/>
                <w:szCs w:val="16"/>
              </w:rPr>
              <w:t xml:space="preserve"> Trisemester</w:t>
            </w:r>
          </w:p>
        </w:tc>
        <w:tc>
          <w:tcPr>
            <w:tcW w:w="1521" w:type="dxa"/>
            <w:tcBorders>
              <w:top w:val="nil"/>
              <w:left w:val="nil"/>
              <w:bottom w:val="single" w:sz="4" w:space="0" w:color="000000"/>
              <w:right w:val="nil"/>
            </w:tcBorders>
            <w:vAlign w:val="center"/>
          </w:tcPr>
          <w:p w:rsidR="00344690" w:rsidRDefault="006E05F6">
            <w:pPr>
              <w:rPr>
                <w:rFonts w:ascii="Times New Roman" w:hAnsi="Arial"/>
                <w:sz w:val="16"/>
                <w:szCs w:val="16"/>
              </w:rPr>
            </w:pPr>
            <w:r>
              <w:rPr>
                <w:rFonts w:ascii="Times New Roman" w:hAnsi="Arial"/>
                <w:sz w:val="16"/>
                <w:szCs w:val="16"/>
              </w:rPr>
              <w:t>43.8%</w:t>
            </w:r>
          </w:p>
        </w:tc>
      </w:tr>
      <w:tr w:rsidR="00344690">
        <w:trPr>
          <w:jc w:val="center"/>
        </w:trPr>
        <w:tc>
          <w:tcPr>
            <w:tcW w:w="1740" w:type="dxa"/>
            <w:vMerge w:val="restart"/>
            <w:tcBorders>
              <w:left w:val="nil"/>
              <w:right w:val="nil"/>
            </w:tcBorders>
            <w:vAlign w:val="center"/>
          </w:tcPr>
          <w:p w:rsidR="00344690" w:rsidRDefault="006E05F6">
            <w:pPr>
              <w:rPr>
                <w:rFonts w:ascii="Times New Roman" w:hAnsi="Arial"/>
                <w:sz w:val="16"/>
                <w:szCs w:val="16"/>
              </w:rPr>
            </w:pPr>
            <w:r>
              <w:rPr>
                <w:rFonts w:ascii="Times New Roman" w:hAnsi="Arial"/>
                <w:sz w:val="16"/>
                <w:szCs w:val="16"/>
              </w:rPr>
              <w:t>Miscarriage Experience</w:t>
            </w:r>
          </w:p>
        </w:tc>
        <w:tc>
          <w:tcPr>
            <w:tcW w:w="1945" w:type="dxa"/>
            <w:tcBorders>
              <w:left w:val="nil"/>
              <w:bottom w:val="nil"/>
              <w:right w:val="nil"/>
            </w:tcBorders>
            <w:vAlign w:val="center"/>
          </w:tcPr>
          <w:p w:rsidR="00344690" w:rsidRDefault="006E05F6">
            <w:pPr>
              <w:rPr>
                <w:rFonts w:ascii="Times New Roman" w:hAnsi="Arial"/>
                <w:sz w:val="16"/>
                <w:szCs w:val="16"/>
              </w:rPr>
            </w:pPr>
            <w:r>
              <w:rPr>
                <w:rFonts w:ascii="Times New Roman" w:hAnsi="Arial"/>
                <w:sz w:val="16"/>
                <w:szCs w:val="16"/>
              </w:rPr>
              <w:t>Yes</w:t>
            </w:r>
          </w:p>
        </w:tc>
        <w:tc>
          <w:tcPr>
            <w:tcW w:w="1521" w:type="dxa"/>
            <w:tcBorders>
              <w:left w:val="nil"/>
              <w:bottom w:val="nil"/>
              <w:right w:val="nil"/>
            </w:tcBorders>
            <w:vAlign w:val="center"/>
          </w:tcPr>
          <w:p w:rsidR="00344690" w:rsidRDefault="006E05F6">
            <w:pPr>
              <w:rPr>
                <w:rFonts w:ascii="Times New Roman" w:hAnsi="Arial"/>
                <w:sz w:val="16"/>
                <w:szCs w:val="16"/>
              </w:rPr>
            </w:pPr>
            <w:r>
              <w:rPr>
                <w:rFonts w:ascii="Times New Roman" w:hAnsi="Arial"/>
                <w:sz w:val="16"/>
                <w:szCs w:val="16"/>
              </w:rPr>
              <w:t>6.6%</w:t>
            </w:r>
          </w:p>
        </w:tc>
      </w:tr>
      <w:tr w:rsidR="00344690">
        <w:trPr>
          <w:jc w:val="center"/>
        </w:trPr>
        <w:tc>
          <w:tcPr>
            <w:tcW w:w="1740" w:type="dxa"/>
            <w:vMerge/>
            <w:tcBorders>
              <w:left w:val="nil"/>
              <w:right w:val="nil"/>
            </w:tcBorders>
            <w:vAlign w:val="center"/>
          </w:tcPr>
          <w:p w:rsidR="00344690" w:rsidRDefault="00344690"/>
        </w:tc>
        <w:tc>
          <w:tcPr>
            <w:tcW w:w="1945" w:type="dxa"/>
            <w:tcBorders>
              <w:top w:val="nil"/>
              <w:left w:val="nil"/>
              <w:bottom w:val="single" w:sz="4" w:space="0" w:color="000000"/>
              <w:right w:val="nil"/>
            </w:tcBorders>
            <w:vAlign w:val="center"/>
          </w:tcPr>
          <w:p w:rsidR="00344690" w:rsidRDefault="006E05F6">
            <w:pPr>
              <w:rPr>
                <w:rFonts w:ascii="Times New Roman" w:hAnsi="Arial"/>
                <w:sz w:val="16"/>
                <w:szCs w:val="16"/>
              </w:rPr>
            </w:pPr>
            <w:r>
              <w:rPr>
                <w:rFonts w:ascii="Times New Roman" w:hAnsi="Arial"/>
                <w:sz w:val="16"/>
                <w:szCs w:val="16"/>
              </w:rPr>
              <w:t>No</w:t>
            </w:r>
          </w:p>
        </w:tc>
        <w:tc>
          <w:tcPr>
            <w:tcW w:w="1521" w:type="dxa"/>
            <w:tcBorders>
              <w:top w:val="nil"/>
              <w:left w:val="nil"/>
              <w:bottom w:val="single" w:sz="4" w:space="0" w:color="000000"/>
              <w:right w:val="nil"/>
            </w:tcBorders>
            <w:vAlign w:val="center"/>
          </w:tcPr>
          <w:p w:rsidR="00344690" w:rsidRDefault="006E05F6">
            <w:pPr>
              <w:rPr>
                <w:rFonts w:ascii="Times New Roman" w:hAnsi="Arial"/>
                <w:sz w:val="16"/>
                <w:szCs w:val="16"/>
              </w:rPr>
            </w:pPr>
            <w:r>
              <w:rPr>
                <w:rFonts w:ascii="Times New Roman" w:hAnsi="Arial"/>
                <w:sz w:val="16"/>
                <w:szCs w:val="16"/>
              </w:rPr>
              <w:t>93.4%</w:t>
            </w:r>
          </w:p>
        </w:tc>
      </w:tr>
      <w:tr w:rsidR="00344690">
        <w:trPr>
          <w:jc w:val="center"/>
        </w:trPr>
        <w:tc>
          <w:tcPr>
            <w:tcW w:w="1740" w:type="dxa"/>
            <w:vMerge w:val="restart"/>
            <w:tcBorders>
              <w:left w:val="nil"/>
              <w:right w:val="nil"/>
            </w:tcBorders>
            <w:vAlign w:val="center"/>
          </w:tcPr>
          <w:p w:rsidR="00344690" w:rsidRDefault="006E05F6">
            <w:pPr>
              <w:rPr>
                <w:rFonts w:ascii="Times New Roman" w:hAnsi="Arial"/>
                <w:sz w:val="16"/>
                <w:szCs w:val="16"/>
              </w:rPr>
            </w:pPr>
            <w:r>
              <w:rPr>
                <w:rFonts w:ascii="Times New Roman" w:hAnsi="Arial"/>
                <w:sz w:val="16"/>
                <w:szCs w:val="16"/>
              </w:rPr>
              <w:t>Depression</w:t>
            </w:r>
          </w:p>
        </w:tc>
        <w:tc>
          <w:tcPr>
            <w:tcW w:w="1945" w:type="dxa"/>
            <w:tcBorders>
              <w:left w:val="nil"/>
              <w:bottom w:val="nil"/>
              <w:right w:val="nil"/>
            </w:tcBorders>
            <w:vAlign w:val="center"/>
          </w:tcPr>
          <w:p w:rsidR="00344690" w:rsidRDefault="006E05F6">
            <w:pPr>
              <w:rPr>
                <w:rFonts w:ascii="Times New Roman" w:hAnsi="Arial"/>
                <w:sz w:val="16"/>
                <w:szCs w:val="16"/>
              </w:rPr>
            </w:pPr>
            <w:r>
              <w:rPr>
                <w:rFonts w:ascii="Times New Roman" w:hAnsi="Arial"/>
                <w:sz w:val="16"/>
                <w:szCs w:val="16"/>
              </w:rPr>
              <w:t>No Depression</w:t>
            </w:r>
          </w:p>
        </w:tc>
        <w:tc>
          <w:tcPr>
            <w:tcW w:w="1521" w:type="dxa"/>
            <w:tcBorders>
              <w:left w:val="nil"/>
              <w:bottom w:val="nil"/>
              <w:right w:val="nil"/>
            </w:tcBorders>
            <w:vAlign w:val="center"/>
          </w:tcPr>
          <w:p w:rsidR="00344690" w:rsidRDefault="006E05F6">
            <w:pPr>
              <w:rPr>
                <w:rFonts w:ascii="Times New Roman" w:hAnsi="Arial"/>
                <w:sz w:val="16"/>
                <w:szCs w:val="16"/>
              </w:rPr>
            </w:pPr>
            <w:r>
              <w:rPr>
                <w:rFonts w:ascii="Times New Roman" w:hAnsi="Arial"/>
                <w:sz w:val="16"/>
                <w:szCs w:val="16"/>
              </w:rPr>
              <w:t>67.8%</w:t>
            </w:r>
          </w:p>
        </w:tc>
      </w:tr>
      <w:tr w:rsidR="00344690">
        <w:trPr>
          <w:jc w:val="center"/>
        </w:trPr>
        <w:tc>
          <w:tcPr>
            <w:tcW w:w="1740" w:type="dxa"/>
            <w:vMerge/>
            <w:tcBorders>
              <w:left w:val="nil"/>
              <w:right w:val="nil"/>
            </w:tcBorders>
            <w:vAlign w:val="center"/>
          </w:tcPr>
          <w:p w:rsidR="00344690" w:rsidRDefault="00344690"/>
        </w:tc>
        <w:tc>
          <w:tcPr>
            <w:tcW w:w="1945" w:type="dxa"/>
            <w:tcBorders>
              <w:top w:val="nil"/>
              <w:left w:val="nil"/>
              <w:right w:val="nil"/>
            </w:tcBorders>
            <w:vAlign w:val="center"/>
          </w:tcPr>
          <w:p w:rsidR="00344690" w:rsidRDefault="006E05F6">
            <w:pPr>
              <w:rPr>
                <w:rFonts w:ascii="Times New Roman" w:hAnsi="Arial"/>
                <w:sz w:val="16"/>
                <w:szCs w:val="16"/>
              </w:rPr>
            </w:pPr>
            <w:r>
              <w:rPr>
                <w:rFonts w:ascii="Times New Roman" w:hAnsi="Arial"/>
                <w:sz w:val="16"/>
                <w:szCs w:val="16"/>
              </w:rPr>
              <w:t>Depression</w:t>
            </w:r>
          </w:p>
        </w:tc>
        <w:tc>
          <w:tcPr>
            <w:tcW w:w="1521" w:type="dxa"/>
            <w:tcBorders>
              <w:top w:val="nil"/>
              <w:left w:val="nil"/>
              <w:right w:val="nil"/>
            </w:tcBorders>
            <w:vAlign w:val="center"/>
          </w:tcPr>
          <w:p w:rsidR="00344690" w:rsidRDefault="006E05F6">
            <w:pPr>
              <w:rPr>
                <w:rFonts w:ascii="Times New Roman" w:hAnsi="Arial"/>
                <w:sz w:val="16"/>
                <w:szCs w:val="16"/>
              </w:rPr>
            </w:pPr>
            <w:r>
              <w:rPr>
                <w:rFonts w:ascii="Times New Roman" w:hAnsi="Arial"/>
                <w:sz w:val="16"/>
                <w:szCs w:val="16"/>
              </w:rPr>
              <w:t>32.2%</w:t>
            </w:r>
          </w:p>
        </w:tc>
      </w:tr>
    </w:tbl>
    <w:p w:rsidR="00344690" w:rsidRDefault="00344690">
      <w:pPr>
        <w:ind w:firstLine="720"/>
        <w:jc w:val="both"/>
        <w:rPr>
          <w:rFonts w:ascii="Times New Roman" w:hAnsi="Arial"/>
          <w:b/>
        </w:rPr>
      </w:pPr>
    </w:p>
    <w:p w:rsidR="00344690" w:rsidRDefault="00344690">
      <w:pPr>
        <w:rPr>
          <w:rFonts w:ascii="Times New Roman" w:hAnsi="Arial"/>
          <w:b/>
        </w:rPr>
      </w:pPr>
    </w:p>
    <w:p w:rsidR="00344690" w:rsidRDefault="006E05F6">
      <w:pPr>
        <w:rPr>
          <w:rFonts w:ascii="Times New Roman" w:hAnsi="Arial"/>
          <w:b/>
        </w:rPr>
      </w:pPr>
      <w:r>
        <w:rPr>
          <w:rFonts w:ascii="Times New Roman" w:hAnsi="Arial"/>
          <w:b/>
        </w:rPr>
        <w:t>3.2. Correlation Test</w:t>
      </w:r>
    </w:p>
    <w:p w:rsidR="00344690" w:rsidRDefault="006E05F6">
      <w:pPr>
        <w:spacing w:after="240"/>
        <w:ind w:firstLine="720"/>
        <w:jc w:val="both"/>
        <w:rPr>
          <w:rFonts w:ascii="Times New Roman" w:hAnsi="Arial"/>
        </w:rPr>
      </w:pPr>
      <w:r>
        <w:rPr>
          <w:rFonts w:ascii="Times New Roman" w:hAnsi="Arial"/>
        </w:rPr>
        <w:t>The first hypothesis in this study was mindfulness and self-compassion have a relationship with depression. Pearson correlation was used to know the correlation between the three variables. Table 2 showed a significant correlation between self-compassion a</w:t>
      </w:r>
      <w:r>
        <w:rPr>
          <w:rFonts w:ascii="Times New Roman" w:hAnsi="Arial"/>
        </w:rPr>
        <w:t>nd depression. However, there were only three dimensions associated with depression: describing, acting with awareness, and non-judging. Therefore, the observing and non-reactivity dimensions could not be included in the regression analysis.</w:t>
      </w:r>
    </w:p>
    <w:p w:rsidR="00344690" w:rsidRDefault="00344690">
      <w:pPr>
        <w:jc w:val="center"/>
        <w:rPr>
          <w:rFonts w:ascii="Times New Roman" w:hAnsi="Arial"/>
          <w:sz w:val="16"/>
          <w:szCs w:val="16"/>
        </w:rPr>
      </w:pPr>
    </w:p>
    <w:p w:rsidR="00344690" w:rsidRDefault="00344690">
      <w:pPr>
        <w:jc w:val="center"/>
        <w:rPr>
          <w:rFonts w:ascii="Times New Roman" w:hAnsi="Arial"/>
          <w:sz w:val="16"/>
          <w:szCs w:val="16"/>
        </w:rPr>
      </w:pPr>
    </w:p>
    <w:p w:rsidR="00344690" w:rsidRDefault="00344690">
      <w:pPr>
        <w:jc w:val="center"/>
        <w:rPr>
          <w:rFonts w:ascii="Times New Roman" w:hAnsi="Arial"/>
          <w:sz w:val="16"/>
          <w:szCs w:val="16"/>
        </w:rPr>
      </w:pPr>
    </w:p>
    <w:p w:rsidR="00344690" w:rsidRDefault="00344690">
      <w:pPr>
        <w:jc w:val="center"/>
        <w:rPr>
          <w:rFonts w:ascii="Times New Roman" w:hAnsi="Arial"/>
          <w:sz w:val="16"/>
          <w:szCs w:val="16"/>
        </w:rPr>
      </w:pPr>
    </w:p>
    <w:p w:rsidR="00344690" w:rsidRDefault="00344690">
      <w:pPr>
        <w:jc w:val="center"/>
        <w:rPr>
          <w:rFonts w:ascii="Times New Roman" w:hAnsi="Arial"/>
          <w:sz w:val="16"/>
          <w:szCs w:val="16"/>
        </w:rPr>
      </w:pPr>
    </w:p>
    <w:p w:rsidR="00344690" w:rsidRDefault="006E05F6">
      <w:pPr>
        <w:jc w:val="center"/>
        <w:rPr>
          <w:rFonts w:ascii="Times New Roman" w:hAnsi="Arial"/>
          <w:sz w:val="16"/>
          <w:szCs w:val="16"/>
        </w:rPr>
      </w:pPr>
      <w:r>
        <w:rPr>
          <w:rFonts w:ascii="Times New Roman" w:hAnsi="Arial"/>
          <w:sz w:val="16"/>
          <w:szCs w:val="16"/>
        </w:rPr>
        <w:lastRenderedPageBreak/>
        <w:t xml:space="preserve">Table 2. </w:t>
      </w:r>
      <w:r>
        <w:rPr>
          <w:rFonts w:ascii="Times New Roman" w:hAnsi="Arial"/>
          <w:sz w:val="16"/>
          <w:szCs w:val="16"/>
        </w:rPr>
        <w:t>Correlation Test Results</w:t>
      </w:r>
    </w:p>
    <w:tbl>
      <w:tblPr>
        <w:tblStyle w:val="TableGrid"/>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60"/>
        <w:gridCol w:w="2609"/>
        <w:gridCol w:w="1619"/>
      </w:tblGrid>
      <w:tr w:rsidR="00344690">
        <w:trPr>
          <w:jc w:val="center"/>
        </w:trPr>
        <w:tc>
          <w:tcPr>
            <w:tcW w:w="4069" w:type="dxa"/>
            <w:gridSpan w:val="2"/>
          </w:tcPr>
          <w:p w:rsidR="00344690" w:rsidRDefault="00344690">
            <w:pPr>
              <w:rPr>
                <w:rFonts w:ascii="Times New Roman" w:hAnsi="Arial"/>
                <w:sz w:val="16"/>
                <w:szCs w:val="16"/>
              </w:rPr>
            </w:pPr>
          </w:p>
        </w:tc>
        <w:tc>
          <w:tcPr>
            <w:tcW w:w="1619" w:type="dxa"/>
          </w:tcPr>
          <w:p w:rsidR="00344690" w:rsidRDefault="006E05F6">
            <w:pPr>
              <w:jc w:val="center"/>
              <w:rPr>
                <w:rFonts w:ascii="Times New Roman" w:hAnsi="Arial"/>
                <w:sz w:val="16"/>
                <w:szCs w:val="16"/>
              </w:rPr>
            </w:pPr>
            <w:r>
              <w:rPr>
                <w:rFonts w:ascii="Times New Roman" w:hAnsi="Arial"/>
                <w:sz w:val="16"/>
                <w:szCs w:val="16"/>
              </w:rPr>
              <w:t>Depression</w:t>
            </w:r>
          </w:p>
        </w:tc>
      </w:tr>
      <w:tr w:rsidR="00344690">
        <w:trPr>
          <w:jc w:val="center"/>
        </w:trPr>
        <w:tc>
          <w:tcPr>
            <w:tcW w:w="1460" w:type="dxa"/>
            <w:vMerge w:val="restart"/>
            <w:vAlign w:val="center"/>
          </w:tcPr>
          <w:p w:rsidR="00344690" w:rsidRDefault="006E05F6">
            <w:pPr>
              <w:jc w:val="center"/>
              <w:rPr>
                <w:rFonts w:ascii="Times New Roman" w:hAnsi="Arial"/>
                <w:sz w:val="16"/>
                <w:szCs w:val="16"/>
              </w:rPr>
            </w:pPr>
            <w:r>
              <w:rPr>
                <w:rFonts w:ascii="Times New Roman" w:hAnsi="Arial"/>
                <w:sz w:val="16"/>
                <w:szCs w:val="16"/>
              </w:rPr>
              <w:t>Mindfulness</w:t>
            </w:r>
          </w:p>
        </w:tc>
        <w:tc>
          <w:tcPr>
            <w:tcW w:w="2609" w:type="dxa"/>
          </w:tcPr>
          <w:p w:rsidR="00344690" w:rsidRDefault="006E05F6">
            <w:pPr>
              <w:rPr>
                <w:rFonts w:ascii="Times New Roman" w:hAnsi="Arial"/>
                <w:sz w:val="16"/>
                <w:szCs w:val="16"/>
              </w:rPr>
            </w:pPr>
            <w:r>
              <w:rPr>
                <w:rFonts w:ascii="Times New Roman" w:hAnsi="Arial"/>
                <w:sz w:val="16"/>
                <w:szCs w:val="16"/>
              </w:rPr>
              <w:t>Observing</w:t>
            </w:r>
          </w:p>
        </w:tc>
        <w:tc>
          <w:tcPr>
            <w:tcW w:w="1619" w:type="dxa"/>
          </w:tcPr>
          <w:p w:rsidR="00344690" w:rsidRDefault="006E05F6">
            <w:pPr>
              <w:jc w:val="center"/>
              <w:rPr>
                <w:rFonts w:ascii="Times New Roman" w:hAnsi="Arial"/>
                <w:sz w:val="16"/>
                <w:szCs w:val="16"/>
              </w:rPr>
            </w:pPr>
            <w:r>
              <w:rPr>
                <w:rFonts w:ascii="Times New Roman" w:hAnsi="Arial"/>
                <w:sz w:val="16"/>
                <w:szCs w:val="16"/>
              </w:rPr>
              <w:t>- 0.043</w:t>
            </w:r>
          </w:p>
        </w:tc>
      </w:tr>
      <w:tr w:rsidR="00344690">
        <w:trPr>
          <w:jc w:val="center"/>
        </w:trPr>
        <w:tc>
          <w:tcPr>
            <w:tcW w:w="1460" w:type="dxa"/>
            <w:vMerge/>
            <w:vAlign w:val="center"/>
          </w:tcPr>
          <w:p w:rsidR="00344690" w:rsidRDefault="00344690"/>
        </w:tc>
        <w:tc>
          <w:tcPr>
            <w:tcW w:w="2609" w:type="dxa"/>
          </w:tcPr>
          <w:p w:rsidR="00344690" w:rsidRDefault="006E05F6">
            <w:pPr>
              <w:rPr>
                <w:rFonts w:ascii="Times New Roman" w:hAnsi="Arial"/>
                <w:sz w:val="16"/>
                <w:szCs w:val="16"/>
              </w:rPr>
            </w:pPr>
            <w:r>
              <w:rPr>
                <w:rFonts w:ascii="Times New Roman" w:hAnsi="Arial"/>
                <w:sz w:val="16"/>
                <w:szCs w:val="16"/>
              </w:rPr>
              <w:t>Describing</w:t>
            </w:r>
          </w:p>
        </w:tc>
        <w:tc>
          <w:tcPr>
            <w:tcW w:w="1619" w:type="dxa"/>
          </w:tcPr>
          <w:p w:rsidR="00344690" w:rsidRDefault="006E05F6">
            <w:pPr>
              <w:jc w:val="center"/>
              <w:rPr>
                <w:rFonts w:ascii="Times New Roman" w:hAnsi="Arial"/>
                <w:sz w:val="16"/>
                <w:szCs w:val="16"/>
              </w:rPr>
            </w:pPr>
            <w:r>
              <w:rPr>
                <w:rFonts w:ascii="Times New Roman" w:hAnsi="Arial"/>
                <w:sz w:val="16"/>
                <w:szCs w:val="16"/>
              </w:rPr>
              <w:t>- 0.292**</w:t>
            </w:r>
          </w:p>
        </w:tc>
      </w:tr>
      <w:tr w:rsidR="00344690">
        <w:trPr>
          <w:jc w:val="center"/>
        </w:trPr>
        <w:tc>
          <w:tcPr>
            <w:tcW w:w="1460" w:type="dxa"/>
            <w:vMerge/>
            <w:vAlign w:val="center"/>
          </w:tcPr>
          <w:p w:rsidR="00344690" w:rsidRDefault="00344690"/>
        </w:tc>
        <w:tc>
          <w:tcPr>
            <w:tcW w:w="2609" w:type="dxa"/>
          </w:tcPr>
          <w:p w:rsidR="00344690" w:rsidRDefault="006E05F6">
            <w:pPr>
              <w:rPr>
                <w:rFonts w:ascii="Times New Roman" w:hAnsi="Arial"/>
                <w:sz w:val="16"/>
                <w:szCs w:val="16"/>
              </w:rPr>
            </w:pPr>
            <w:r>
              <w:rPr>
                <w:rFonts w:ascii="Times New Roman" w:hAnsi="Arial"/>
                <w:sz w:val="16"/>
                <w:szCs w:val="16"/>
              </w:rPr>
              <w:t>Acting with Awareness</w:t>
            </w:r>
          </w:p>
        </w:tc>
        <w:tc>
          <w:tcPr>
            <w:tcW w:w="1619" w:type="dxa"/>
          </w:tcPr>
          <w:p w:rsidR="00344690" w:rsidRDefault="006E05F6">
            <w:pPr>
              <w:jc w:val="center"/>
              <w:rPr>
                <w:rFonts w:ascii="Times New Roman" w:hAnsi="Arial"/>
                <w:sz w:val="16"/>
                <w:szCs w:val="16"/>
              </w:rPr>
            </w:pPr>
            <w:r>
              <w:rPr>
                <w:rFonts w:ascii="Times New Roman" w:hAnsi="Arial"/>
                <w:sz w:val="16"/>
                <w:szCs w:val="16"/>
              </w:rPr>
              <w:t>-0.514**</w:t>
            </w:r>
          </w:p>
        </w:tc>
      </w:tr>
      <w:tr w:rsidR="00344690">
        <w:trPr>
          <w:jc w:val="center"/>
        </w:trPr>
        <w:tc>
          <w:tcPr>
            <w:tcW w:w="1460" w:type="dxa"/>
            <w:vMerge/>
            <w:vAlign w:val="center"/>
          </w:tcPr>
          <w:p w:rsidR="00344690" w:rsidRDefault="00344690"/>
        </w:tc>
        <w:tc>
          <w:tcPr>
            <w:tcW w:w="2609" w:type="dxa"/>
          </w:tcPr>
          <w:p w:rsidR="00344690" w:rsidRDefault="006E05F6">
            <w:pPr>
              <w:rPr>
                <w:rFonts w:ascii="Times New Roman" w:hAnsi="Arial"/>
                <w:sz w:val="16"/>
                <w:szCs w:val="16"/>
              </w:rPr>
            </w:pPr>
            <w:r>
              <w:rPr>
                <w:rFonts w:ascii="Times New Roman" w:hAnsi="Arial"/>
                <w:sz w:val="16"/>
                <w:szCs w:val="16"/>
              </w:rPr>
              <w:t>Non-Judging</w:t>
            </w:r>
          </w:p>
        </w:tc>
        <w:tc>
          <w:tcPr>
            <w:tcW w:w="1619" w:type="dxa"/>
          </w:tcPr>
          <w:p w:rsidR="00344690" w:rsidRDefault="006E05F6">
            <w:pPr>
              <w:jc w:val="center"/>
              <w:rPr>
                <w:rFonts w:ascii="Times New Roman" w:hAnsi="Arial"/>
                <w:sz w:val="16"/>
                <w:szCs w:val="16"/>
              </w:rPr>
            </w:pPr>
            <w:r>
              <w:rPr>
                <w:rFonts w:ascii="Times New Roman" w:hAnsi="Arial"/>
                <w:sz w:val="16"/>
                <w:szCs w:val="16"/>
              </w:rPr>
              <w:t>-0.445**</w:t>
            </w:r>
          </w:p>
        </w:tc>
      </w:tr>
      <w:tr w:rsidR="00344690">
        <w:trPr>
          <w:jc w:val="center"/>
        </w:trPr>
        <w:tc>
          <w:tcPr>
            <w:tcW w:w="1460" w:type="dxa"/>
            <w:vMerge/>
            <w:vAlign w:val="center"/>
          </w:tcPr>
          <w:p w:rsidR="00344690" w:rsidRDefault="00344690"/>
        </w:tc>
        <w:tc>
          <w:tcPr>
            <w:tcW w:w="2609" w:type="dxa"/>
          </w:tcPr>
          <w:p w:rsidR="00344690" w:rsidRDefault="006E05F6">
            <w:pPr>
              <w:rPr>
                <w:rFonts w:ascii="Times New Roman" w:hAnsi="Arial"/>
                <w:sz w:val="16"/>
                <w:szCs w:val="16"/>
              </w:rPr>
            </w:pPr>
            <w:r>
              <w:rPr>
                <w:rFonts w:ascii="Times New Roman" w:hAnsi="Arial"/>
                <w:sz w:val="16"/>
                <w:szCs w:val="16"/>
              </w:rPr>
              <w:t>Non-Reactivity</w:t>
            </w:r>
          </w:p>
        </w:tc>
        <w:tc>
          <w:tcPr>
            <w:tcW w:w="1619" w:type="dxa"/>
          </w:tcPr>
          <w:p w:rsidR="00344690" w:rsidRDefault="006E05F6">
            <w:pPr>
              <w:jc w:val="center"/>
              <w:rPr>
                <w:rFonts w:ascii="Times New Roman" w:hAnsi="Arial"/>
                <w:sz w:val="16"/>
                <w:szCs w:val="16"/>
              </w:rPr>
            </w:pPr>
            <w:r>
              <w:rPr>
                <w:rFonts w:ascii="Times New Roman" w:hAnsi="Arial"/>
                <w:sz w:val="16"/>
                <w:szCs w:val="16"/>
              </w:rPr>
              <w:t>0.007</w:t>
            </w:r>
          </w:p>
        </w:tc>
      </w:tr>
      <w:tr w:rsidR="00344690">
        <w:trPr>
          <w:jc w:val="center"/>
        </w:trPr>
        <w:tc>
          <w:tcPr>
            <w:tcW w:w="4069" w:type="dxa"/>
            <w:gridSpan w:val="2"/>
            <w:vAlign w:val="center"/>
          </w:tcPr>
          <w:p w:rsidR="00344690" w:rsidRDefault="006E05F6">
            <w:pPr>
              <w:jc w:val="center"/>
              <w:rPr>
                <w:rFonts w:ascii="Times New Roman" w:hAnsi="Arial"/>
                <w:sz w:val="16"/>
                <w:szCs w:val="16"/>
              </w:rPr>
            </w:pPr>
            <w:r>
              <w:rPr>
                <w:rFonts w:ascii="Times New Roman" w:hAnsi="Arial"/>
                <w:sz w:val="16"/>
                <w:szCs w:val="16"/>
              </w:rPr>
              <w:t>Self-Compassion</w:t>
            </w:r>
          </w:p>
        </w:tc>
        <w:tc>
          <w:tcPr>
            <w:tcW w:w="1619" w:type="dxa"/>
          </w:tcPr>
          <w:p w:rsidR="00344690" w:rsidRDefault="006E05F6">
            <w:pPr>
              <w:jc w:val="center"/>
              <w:rPr>
                <w:rFonts w:ascii="Times New Roman" w:hAnsi="Arial"/>
                <w:sz w:val="16"/>
                <w:szCs w:val="16"/>
              </w:rPr>
            </w:pPr>
            <w:r>
              <w:rPr>
                <w:rFonts w:ascii="Times New Roman" w:hAnsi="Arial"/>
                <w:sz w:val="16"/>
                <w:szCs w:val="16"/>
              </w:rPr>
              <w:t>-0.553**</w:t>
            </w:r>
          </w:p>
        </w:tc>
      </w:tr>
    </w:tbl>
    <w:p w:rsidR="00344690" w:rsidRDefault="006E05F6">
      <w:pPr>
        <w:ind w:left="1843"/>
        <w:rPr>
          <w:rFonts w:ascii="Times New Roman" w:hAnsi="Arial"/>
          <w:sz w:val="16"/>
          <w:szCs w:val="16"/>
        </w:rPr>
      </w:pPr>
      <w:r>
        <w:rPr>
          <w:rFonts w:ascii="Times New Roman" w:hAnsi="Arial"/>
          <w:color w:val="000000"/>
          <w:sz w:val="16"/>
          <w:szCs w:val="16"/>
        </w:rPr>
        <w:t>**. Correlation is significant at the 0.01 level (2-tailed).</w:t>
      </w:r>
    </w:p>
    <w:p w:rsidR="00344690" w:rsidRDefault="00344690">
      <w:pPr>
        <w:rPr>
          <w:rFonts w:ascii="Times New Roman" w:hAnsi="Arial"/>
          <w:b/>
        </w:rPr>
      </w:pPr>
    </w:p>
    <w:p w:rsidR="00344690" w:rsidRDefault="006E05F6">
      <w:pPr>
        <w:rPr>
          <w:rFonts w:ascii="Times New Roman" w:hAnsi="Arial"/>
          <w:b/>
        </w:rPr>
      </w:pPr>
      <w:r>
        <w:rPr>
          <w:rFonts w:ascii="Times New Roman" w:hAnsi="Arial"/>
          <w:b/>
        </w:rPr>
        <w:t>3.3. Multiple Regression Test</w:t>
      </w:r>
    </w:p>
    <w:p w:rsidR="00344690" w:rsidRDefault="006E05F6">
      <w:pPr>
        <w:spacing w:after="240"/>
        <w:ind w:firstLine="720"/>
        <w:jc w:val="both"/>
        <w:rPr>
          <w:rFonts w:ascii="Times New Roman" w:hAnsi="Arial"/>
        </w:rPr>
      </w:pPr>
      <w:r>
        <w:rPr>
          <w:rFonts w:ascii="Times New Roman" w:hAnsi="Arial"/>
        </w:rPr>
        <w:t xml:space="preserve">The second hypothesis in this study was mindfulness and self-compassion can predict depression significantly. There were two independent variables in this study so </w:t>
      </w:r>
      <w:r>
        <w:rPr>
          <w:rFonts w:ascii="Times New Roman" w:hAnsi="Arial"/>
        </w:rPr>
        <w:t>we need to do multiple regression analysis. Based on Table 3, it showed that the dimensions of describing, acting with awareness, non-judging together with self-compassion have a significant role in predicting depression (p = 0.000). Mindfulness and self-c</w:t>
      </w:r>
      <w:r>
        <w:rPr>
          <w:rFonts w:ascii="Times New Roman" w:hAnsi="Arial"/>
        </w:rPr>
        <w:t>ompassion had a significant role that was equal to 42.4%, meanwhile 57.6% influenced by other factors.</w:t>
      </w:r>
    </w:p>
    <w:p w:rsidR="00344690" w:rsidRDefault="006E05F6">
      <w:pPr>
        <w:jc w:val="center"/>
        <w:rPr>
          <w:rFonts w:ascii="Times New Roman" w:hAnsi="Arial"/>
          <w:sz w:val="16"/>
          <w:szCs w:val="16"/>
        </w:rPr>
      </w:pPr>
      <w:r>
        <w:rPr>
          <w:rFonts w:ascii="Times New Roman" w:hAnsi="Arial"/>
          <w:sz w:val="16"/>
          <w:szCs w:val="16"/>
        </w:rPr>
        <w:t>Table 3. Multiple Regression Test Results</w:t>
      </w:r>
    </w:p>
    <w:tbl>
      <w:tblPr>
        <w:tblStyle w:val="TableGrid"/>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4"/>
        <w:gridCol w:w="821"/>
        <w:gridCol w:w="576"/>
        <w:gridCol w:w="696"/>
      </w:tblGrid>
      <w:tr w:rsidR="00344690">
        <w:trPr>
          <w:jc w:val="center"/>
        </w:trPr>
        <w:tc>
          <w:tcPr>
            <w:tcW w:w="634" w:type="dxa"/>
            <w:vAlign w:val="center"/>
          </w:tcPr>
          <w:p w:rsidR="00344690" w:rsidRDefault="006E05F6">
            <w:pPr>
              <w:jc w:val="center"/>
              <w:rPr>
                <w:rFonts w:ascii="Times New Roman" w:hAnsi="Arial"/>
                <w:sz w:val="16"/>
                <w:szCs w:val="16"/>
              </w:rPr>
            </w:pPr>
            <w:r>
              <w:rPr>
                <w:rFonts w:ascii="Times New Roman" w:hAnsi="Arial"/>
                <w:sz w:val="16"/>
                <w:szCs w:val="16"/>
              </w:rPr>
              <w:t>Model</w:t>
            </w:r>
          </w:p>
        </w:tc>
        <w:tc>
          <w:tcPr>
            <w:tcW w:w="821" w:type="dxa"/>
            <w:vAlign w:val="center"/>
          </w:tcPr>
          <w:p w:rsidR="00344690" w:rsidRDefault="006E05F6">
            <w:pPr>
              <w:jc w:val="center"/>
              <w:rPr>
                <w:rFonts w:ascii="Times New Roman" w:hAnsi="Arial"/>
                <w:sz w:val="16"/>
                <w:szCs w:val="16"/>
              </w:rPr>
            </w:pPr>
            <w:r>
              <w:rPr>
                <w:rFonts w:ascii="Times New Roman" w:hAnsi="Arial"/>
                <w:sz w:val="16"/>
                <w:szCs w:val="16"/>
              </w:rPr>
              <w:t>R-Square</w:t>
            </w:r>
          </w:p>
        </w:tc>
        <w:tc>
          <w:tcPr>
            <w:tcW w:w="576" w:type="dxa"/>
            <w:vAlign w:val="center"/>
          </w:tcPr>
          <w:p w:rsidR="00344690" w:rsidRDefault="006E05F6">
            <w:pPr>
              <w:jc w:val="center"/>
              <w:rPr>
                <w:rFonts w:ascii="Times New Roman" w:hAnsi="Arial"/>
                <w:sz w:val="16"/>
                <w:szCs w:val="16"/>
              </w:rPr>
            </w:pPr>
            <w:r>
              <w:rPr>
                <w:rFonts w:ascii="Times New Roman" w:hAnsi="Arial"/>
                <w:sz w:val="16"/>
                <w:szCs w:val="16"/>
              </w:rPr>
              <w:t>F</w:t>
            </w:r>
          </w:p>
        </w:tc>
        <w:tc>
          <w:tcPr>
            <w:tcW w:w="696" w:type="dxa"/>
            <w:vAlign w:val="center"/>
          </w:tcPr>
          <w:p w:rsidR="00344690" w:rsidRDefault="006E05F6">
            <w:pPr>
              <w:jc w:val="center"/>
              <w:rPr>
                <w:rFonts w:ascii="Times New Roman" w:hAnsi="Arial"/>
                <w:sz w:val="16"/>
                <w:szCs w:val="16"/>
              </w:rPr>
            </w:pPr>
            <w:r>
              <w:rPr>
                <w:rFonts w:ascii="Times New Roman" w:hAnsi="Arial"/>
                <w:sz w:val="16"/>
                <w:szCs w:val="16"/>
              </w:rPr>
              <w:t>Sig. (p)</w:t>
            </w:r>
          </w:p>
        </w:tc>
      </w:tr>
      <w:tr w:rsidR="00344690">
        <w:trPr>
          <w:jc w:val="center"/>
        </w:trPr>
        <w:tc>
          <w:tcPr>
            <w:tcW w:w="634" w:type="dxa"/>
            <w:vAlign w:val="center"/>
          </w:tcPr>
          <w:p w:rsidR="00344690" w:rsidRDefault="006E05F6">
            <w:pPr>
              <w:jc w:val="center"/>
              <w:rPr>
                <w:rFonts w:ascii="Times New Roman" w:hAnsi="Arial"/>
                <w:sz w:val="16"/>
                <w:szCs w:val="16"/>
              </w:rPr>
            </w:pPr>
            <w:r>
              <w:rPr>
                <w:rFonts w:ascii="Times New Roman" w:hAnsi="Arial"/>
                <w:sz w:val="16"/>
                <w:szCs w:val="16"/>
              </w:rPr>
              <w:t>1</w:t>
            </w:r>
          </w:p>
        </w:tc>
        <w:tc>
          <w:tcPr>
            <w:tcW w:w="821" w:type="dxa"/>
            <w:vAlign w:val="center"/>
          </w:tcPr>
          <w:p w:rsidR="00344690" w:rsidRDefault="006E05F6">
            <w:pPr>
              <w:jc w:val="center"/>
              <w:rPr>
                <w:rFonts w:ascii="Times New Roman" w:hAnsi="Arial"/>
                <w:sz w:val="16"/>
                <w:szCs w:val="16"/>
              </w:rPr>
            </w:pPr>
            <w:r>
              <w:rPr>
                <w:rFonts w:ascii="Times New Roman" w:hAnsi="Arial"/>
                <w:sz w:val="16"/>
                <w:szCs w:val="16"/>
              </w:rPr>
              <w:t>0.424</w:t>
            </w:r>
          </w:p>
        </w:tc>
        <w:tc>
          <w:tcPr>
            <w:tcW w:w="576" w:type="dxa"/>
            <w:vAlign w:val="center"/>
          </w:tcPr>
          <w:p w:rsidR="00344690" w:rsidRDefault="006E05F6">
            <w:pPr>
              <w:jc w:val="center"/>
              <w:rPr>
                <w:rFonts w:ascii="Times New Roman" w:hAnsi="Arial"/>
                <w:sz w:val="16"/>
                <w:szCs w:val="16"/>
              </w:rPr>
            </w:pPr>
            <w:r>
              <w:rPr>
                <w:rFonts w:ascii="Times New Roman" w:hAnsi="Arial"/>
                <w:sz w:val="16"/>
                <w:szCs w:val="16"/>
              </w:rPr>
              <w:t>21.35</w:t>
            </w:r>
          </w:p>
        </w:tc>
        <w:tc>
          <w:tcPr>
            <w:tcW w:w="696" w:type="dxa"/>
            <w:vAlign w:val="center"/>
          </w:tcPr>
          <w:p w:rsidR="00344690" w:rsidRDefault="006E05F6">
            <w:pPr>
              <w:jc w:val="center"/>
              <w:rPr>
                <w:rFonts w:ascii="Times New Roman" w:hAnsi="Arial"/>
                <w:sz w:val="16"/>
                <w:szCs w:val="16"/>
              </w:rPr>
            </w:pPr>
            <w:r>
              <w:rPr>
                <w:rFonts w:ascii="Times New Roman" w:hAnsi="Arial"/>
                <w:sz w:val="16"/>
                <w:szCs w:val="16"/>
              </w:rPr>
              <w:t>0.000</w:t>
            </w:r>
            <w:r>
              <w:rPr>
                <w:rFonts w:ascii="Times New Roman" w:hAnsi="Arial"/>
                <w:sz w:val="16"/>
                <w:szCs w:val="16"/>
              </w:rPr>
              <w:t>ᵇ</w:t>
            </w:r>
          </w:p>
        </w:tc>
      </w:tr>
    </w:tbl>
    <w:p w:rsidR="00344690" w:rsidRDefault="00344690">
      <w:pPr>
        <w:rPr>
          <w:rFonts w:ascii="Times New Roman" w:hAnsi="Arial"/>
        </w:rPr>
      </w:pPr>
    </w:p>
    <w:p w:rsidR="00344690" w:rsidRDefault="006E05F6">
      <w:pPr>
        <w:spacing w:after="240"/>
        <w:ind w:firstLine="720"/>
        <w:jc w:val="both"/>
        <w:rPr>
          <w:rFonts w:ascii="Times New Roman" w:hAnsi="Arial"/>
        </w:rPr>
      </w:pPr>
      <w:r>
        <w:rPr>
          <w:rFonts w:ascii="Times New Roman" w:hAnsi="Arial"/>
        </w:rPr>
        <w:t>The regression test results also showed that the dimensions of mindfulness that contribute significantly in predicting depression was describing dimensions (</w:t>
      </w:r>
      <w:r>
        <w:rPr>
          <w:rFonts w:ascii="Times New Roman" w:hAnsi="Arial"/>
        </w:rPr>
        <w:t>β</w:t>
      </w:r>
      <w:r>
        <w:rPr>
          <w:rFonts w:ascii="Times New Roman" w:hAnsi="Arial"/>
        </w:rPr>
        <w:t xml:space="preserve"> = -0.203, p = 0.009), while the acting with awareness and non-judging dimensions could not predic</w:t>
      </w:r>
      <w:r>
        <w:rPr>
          <w:rFonts w:ascii="Times New Roman" w:hAnsi="Arial"/>
        </w:rPr>
        <w:t>t significantly. Self-compassion as a whole was also found to have contributed significantly in predicting depression (</w:t>
      </w:r>
      <w:r>
        <w:rPr>
          <w:rFonts w:ascii="Times New Roman" w:hAnsi="Arial"/>
        </w:rPr>
        <w:t>β</w:t>
      </w:r>
      <w:r>
        <w:rPr>
          <w:rFonts w:ascii="Times New Roman" w:hAnsi="Arial"/>
        </w:rPr>
        <w:t xml:space="preserve"> = -0.340, p = 0.000).</w:t>
      </w:r>
    </w:p>
    <w:p w:rsidR="00344690" w:rsidRDefault="006E05F6">
      <w:pPr>
        <w:jc w:val="center"/>
        <w:rPr>
          <w:rFonts w:ascii="Times New Roman" w:hAnsi="Arial"/>
          <w:sz w:val="16"/>
          <w:szCs w:val="16"/>
        </w:rPr>
      </w:pPr>
      <w:r>
        <w:rPr>
          <w:rFonts w:ascii="Times New Roman" w:hAnsi="Arial"/>
          <w:sz w:val="16"/>
          <w:szCs w:val="16"/>
        </w:rPr>
        <w:t>Table 4. B-Values &amp; Sig.</w:t>
      </w:r>
    </w:p>
    <w:tbl>
      <w:tblPr>
        <w:tblStyle w:val="TableGrid"/>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4"/>
        <w:gridCol w:w="1319"/>
        <w:gridCol w:w="576"/>
        <w:gridCol w:w="656"/>
        <w:gridCol w:w="630"/>
      </w:tblGrid>
      <w:tr w:rsidR="00344690">
        <w:trPr>
          <w:jc w:val="center"/>
        </w:trPr>
        <w:tc>
          <w:tcPr>
            <w:tcW w:w="634" w:type="dxa"/>
          </w:tcPr>
          <w:p w:rsidR="00344690" w:rsidRDefault="006E05F6">
            <w:pPr>
              <w:jc w:val="center"/>
              <w:rPr>
                <w:rFonts w:ascii="Times New Roman" w:hAnsi="Arial"/>
                <w:sz w:val="16"/>
                <w:szCs w:val="16"/>
              </w:rPr>
            </w:pPr>
            <w:r>
              <w:rPr>
                <w:rFonts w:ascii="Times New Roman" w:hAnsi="Arial"/>
                <w:sz w:val="16"/>
                <w:szCs w:val="16"/>
              </w:rPr>
              <w:t>Model</w:t>
            </w:r>
          </w:p>
        </w:tc>
        <w:tc>
          <w:tcPr>
            <w:tcW w:w="1319" w:type="dxa"/>
          </w:tcPr>
          <w:p w:rsidR="00344690" w:rsidRDefault="00344690">
            <w:pPr>
              <w:jc w:val="center"/>
              <w:rPr>
                <w:rFonts w:ascii="Times New Roman" w:hAnsi="Arial"/>
                <w:sz w:val="16"/>
                <w:szCs w:val="16"/>
              </w:rPr>
            </w:pPr>
          </w:p>
        </w:tc>
        <w:tc>
          <w:tcPr>
            <w:tcW w:w="576" w:type="dxa"/>
          </w:tcPr>
          <w:p w:rsidR="00344690" w:rsidRDefault="006E05F6">
            <w:pPr>
              <w:jc w:val="center"/>
              <w:rPr>
                <w:rFonts w:ascii="Times New Roman" w:hAnsi="Arial"/>
                <w:sz w:val="16"/>
                <w:szCs w:val="16"/>
              </w:rPr>
            </w:pPr>
            <w:r>
              <w:rPr>
                <w:rFonts w:ascii="Times New Roman" w:hAnsi="Arial"/>
                <w:sz w:val="16"/>
                <w:szCs w:val="16"/>
              </w:rPr>
              <w:t>Sig.</w:t>
            </w:r>
          </w:p>
        </w:tc>
        <w:tc>
          <w:tcPr>
            <w:tcW w:w="656" w:type="dxa"/>
          </w:tcPr>
          <w:p w:rsidR="00344690" w:rsidRDefault="006E05F6">
            <w:pPr>
              <w:jc w:val="center"/>
              <w:rPr>
                <w:rFonts w:ascii="Times New Roman" w:hAnsi="Arial"/>
                <w:sz w:val="16"/>
                <w:szCs w:val="16"/>
              </w:rPr>
            </w:pPr>
            <w:r>
              <w:rPr>
                <w:rFonts w:ascii="Times New Roman" w:hAnsi="Arial"/>
                <w:sz w:val="16"/>
                <w:szCs w:val="16"/>
              </w:rPr>
              <w:t>B</w:t>
            </w:r>
          </w:p>
        </w:tc>
        <w:tc>
          <w:tcPr>
            <w:tcW w:w="630" w:type="dxa"/>
          </w:tcPr>
          <w:p w:rsidR="00344690" w:rsidRDefault="006E05F6">
            <w:pPr>
              <w:jc w:val="center"/>
              <w:rPr>
                <w:rFonts w:ascii="Times New Roman" w:hAnsi="Arial"/>
                <w:sz w:val="16"/>
                <w:szCs w:val="16"/>
              </w:rPr>
            </w:pPr>
            <w:r>
              <w:rPr>
                <w:rFonts w:ascii="Times New Roman" w:hAnsi="Arial"/>
                <w:sz w:val="16"/>
                <w:szCs w:val="16"/>
              </w:rPr>
              <w:t>Beta</w:t>
            </w:r>
          </w:p>
        </w:tc>
      </w:tr>
      <w:tr w:rsidR="00344690">
        <w:trPr>
          <w:jc w:val="center"/>
        </w:trPr>
        <w:tc>
          <w:tcPr>
            <w:tcW w:w="634" w:type="dxa"/>
          </w:tcPr>
          <w:p w:rsidR="00344690" w:rsidRDefault="006E05F6">
            <w:pPr>
              <w:jc w:val="center"/>
              <w:rPr>
                <w:rFonts w:ascii="Times New Roman" w:hAnsi="Arial"/>
                <w:sz w:val="16"/>
                <w:szCs w:val="16"/>
              </w:rPr>
            </w:pPr>
            <w:r>
              <w:rPr>
                <w:rFonts w:ascii="Times New Roman" w:hAnsi="Arial"/>
                <w:sz w:val="16"/>
                <w:szCs w:val="16"/>
              </w:rPr>
              <w:t>1</w:t>
            </w:r>
          </w:p>
        </w:tc>
        <w:tc>
          <w:tcPr>
            <w:tcW w:w="1319" w:type="dxa"/>
          </w:tcPr>
          <w:p w:rsidR="00344690" w:rsidRDefault="006E05F6">
            <w:pPr>
              <w:rPr>
                <w:rFonts w:ascii="Times New Roman" w:hAnsi="Arial"/>
                <w:sz w:val="16"/>
                <w:szCs w:val="16"/>
              </w:rPr>
            </w:pPr>
            <w:r>
              <w:rPr>
                <w:rFonts w:ascii="Times New Roman" w:hAnsi="Arial"/>
                <w:sz w:val="16"/>
                <w:szCs w:val="16"/>
              </w:rPr>
              <w:t>(Constant)</w:t>
            </w:r>
          </w:p>
        </w:tc>
        <w:tc>
          <w:tcPr>
            <w:tcW w:w="576" w:type="dxa"/>
          </w:tcPr>
          <w:p w:rsidR="00344690" w:rsidRDefault="006E05F6">
            <w:pPr>
              <w:jc w:val="center"/>
              <w:rPr>
                <w:rFonts w:ascii="Times New Roman" w:hAnsi="Arial"/>
                <w:sz w:val="16"/>
                <w:szCs w:val="16"/>
              </w:rPr>
            </w:pPr>
            <w:r>
              <w:rPr>
                <w:rFonts w:ascii="Times New Roman" w:hAnsi="Arial"/>
                <w:sz w:val="16"/>
                <w:szCs w:val="16"/>
              </w:rPr>
              <w:t>0.000</w:t>
            </w:r>
          </w:p>
        </w:tc>
        <w:tc>
          <w:tcPr>
            <w:tcW w:w="656" w:type="dxa"/>
          </w:tcPr>
          <w:p w:rsidR="00344690" w:rsidRDefault="006E05F6">
            <w:pPr>
              <w:jc w:val="center"/>
              <w:rPr>
                <w:rFonts w:ascii="Times New Roman" w:hAnsi="Arial"/>
                <w:sz w:val="16"/>
                <w:szCs w:val="16"/>
              </w:rPr>
            </w:pPr>
            <w:r>
              <w:rPr>
                <w:rFonts w:ascii="Times New Roman" w:hAnsi="Arial"/>
                <w:sz w:val="16"/>
                <w:szCs w:val="16"/>
              </w:rPr>
              <w:t>34.771</w:t>
            </w:r>
          </w:p>
        </w:tc>
        <w:tc>
          <w:tcPr>
            <w:tcW w:w="630" w:type="dxa"/>
          </w:tcPr>
          <w:p w:rsidR="00344690" w:rsidRDefault="00344690">
            <w:pPr>
              <w:jc w:val="center"/>
              <w:rPr>
                <w:rFonts w:ascii="Times New Roman" w:hAnsi="Arial"/>
                <w:sz w:val="16"/>
                <w:szCs w:val="16"/>
              </w:rPr>
            </w:pPr>
          </w:p>
        </w:tc>
      </w:tr>
      <w:tr w:rsidR="00344690">
        <w:trPr>
          <w:jc w:val="center"/>
        </w:trPr>
        <w:tc>
          <w:tcPr>
            <w:tcW w:w="634" w:type="dxa"/>
          </w:tcPr>
          <w:p w:rsidR="00344690" w:rsidRDefault="00344690">
            <w:pPr>
              <w:rPr>
                <w:rFonts w:ascii="Times New Roman" w:hAnsi="Arial"/>
                <w:sz w:val="16"/>
                <w:szCs w:val="16"/>
              </w:rPr>
            </w:pPr>
          </w:p>
        </w:tc>
        <w:tc>
          <w:tcPr>
            <w:tcW w:w="1319" w:type="dxa"/>
          </w:tcPr>
          <w:p w:rsidR="00344690" w:rsidRDefault="006E05F6">
            <w:pPr>
              <w:rPr>
                <w:rFonts w:ascii="Times New Roman" w:hAnsi="Arial"/>
                <w:sz w:val="16"/>
                <w:szCs w:val="16"/>
              </w:rPr>
            </w:pPr>
            <w:r>
              <w:rPr>
                <w:rFonts w:ascii="Times New Roman" w:hAnsi="Arial"/>
                <w:sz w:val="16"/>
                <w:szCs w:val="16"/>
              </w:rPr>
              <w:t>Describing</w:t>
            </w:r>
          </w:p>
        </w:tc>
        <w:tc>
          <w:tcPr>
            <w:tcW w:w="576" w:type="dxa"/>
          </w:tcPr>
          <w:p w:rsidR="00344690" w:rsidRDefault="006E05F6">
            <w:pPr>
              <w:jc w:val="center"/>
              <w:rPr>
                <w:rFonts w:ascii="Times New Roman" w:hAnsi="Arial"/>
                <w:sz w:val="16"/>
                <w:szCs w:val="16"/>
              </w:rPr>
            </w:pPr>
            <w:r>
              <w:rPr>
                <w:rFonts w:ascii="Times New Roman" w:hAnsi="Arial"/>
                <w:sz w:val="16"/>
                <w:szCs w:val="16"/>
              </w:rPr>
              <w:t>0.009</w:t>
            </w:r>
          </w:p>
        </w:tc>
        <w:tc>
          <w:tcPr>
            <w:tcW w:w="656" w:type="dxa"/>
          </w:tcPr>
          <w:p w:rsidR="00344690" w:rsidRDefault="006E05F6">
            <w:pPr>
              <w:jc w:val="center"/>
              <w:rPr>
                <w:rFonts w:ascii="Times New Roman" w:hAnsi="Arial"/>
                <w:sz w:val="16"/>
                <w:szCs w:val="16"/>
              </w:rPr>
            </w:pPr>
            <w:r>
              <w:rPr>
                <w:rFonts w:ascii="Times New Roman" w:hAnsi="Arial"/>
                <w:sz w:val="16"/>
                <w:szCs w:val="16"/>
              </w:rPr>
              <w:t>-0.186</w:t>
            </w:r>
          </w:p>
        </w:tc>
        <w:tc>
          <w:tcPr>
            <w:tcW w:w="630" w:type="dxa"/>
          </w:tcPr>
          <w:p w:rsidR="00344690" w:rsidRDefault="006E05F6">
            <w:pPr>
              <w:jc w:val="center"/>
              <w:rPr>
                <w:rFonts w:ascii="Times New Roman" w:hAnsi="Arial"/>
                <w:sz w:val="16"/>
                <w:szCs w:val="16"/>
              </w:rPr>
            </w:pPr>
            <w:r>
              <w:rPr>
                <w:rFonts w:ascii="Times New Roman" w:hAnsi="Arial"/>
                <w:sz w:val="16"/>
                <w:szCs w:val="16"/>
              </w:rPr>
              <w:t>-0.203</w:t>
            </w:r>
          </w:p>
        </w:tc>
      </w:tr>
      <w:tr w:rsidR="00344690">
        <w:trPr>
          <w:jc w:val="center"/>
        </w:trPr>
        <w:tc>
          <w:tcPr>
            <w:tcW w:w="634" w:type="dxa"/>
          </w:tcPr>
          <w:p w:rsidR="00344690" w:rsidRDefault="00344690">
            <w:pPr>
              <w:rPr>
                <w:rFonts w:ascii="Times New Roman" w:hAnsi="Arial"/>
                <w:sz w:val="16"/>
                <w:szCs w:val="16"/>
              </w:rPr>
            </w:pPr>
          </w:p>
        </w:tc>
        <w:tc>
          <w:tcPr>
            <w:tcW w:w="1319" w:type="dxa"/>
          </w:tcPr>
          <w:p w:rsidR="00344690" w:rsidRDefault="006E05F6">
            <w:pPr>
              <w:rPr>
                <w:rFonts w:ascii="Times New Roman" w:hAnsi="Arial"/>
                <w:sz w:val="16"/>
                <w:szCs w:val="16"/>
              </w:rPr>
            </w:pPr>
            <w:r>
              <w:rPr>
                <w:rFonts w:ascii="Times New Roman" w:hAnsi="Arial"/>
                <w:sz w:val="16"/>
                <w:szCs w:val="16"/>
              </w:rPr>
              <w:t>Self-Compassion</w:t>
            </w:r>
          </w:p>
        </w:tc>
        <w:tc>
          <w:tcPr>
            <w:tcW w:w="576" w:type="dxa"/>
          </w:tcPr>
          <w:p w:rsidR="00344690" w:rsidRDefault="006E05F6">
            <w:pPr>
              <w:jc w:val="center"/>
              <w:rPr>
                <w:rFonts w:ascii="Times New Roman" w:hAnsi="Arial"/>
                <w:sz w:val="16"/>
                <w:szCs w:val="16"/>
              </w:rPr>
            </w:pPr>
            <w:r>
              <w:rPr>
                <w:rFonts w:ascii="Times New Roman" w:hAnsi="Arial"/>
                <w:sz w:val="16"/>
                <w:szCs w:val="16"/>
              </w:rPr>
              <w:t>0.000</w:t>
            </w:r>
          </w:p>
        </w:tc>
        <w:tc>
          <w:tcPr>
            <w:tcW w:w="656" w:type="dxa"/>
          </w:tcPr>
          <w:p w:rsidR="00344690" w:rsidRDefault="006E05F6">
            <w:pPr>
              <w:jc w:val="center"/>
              <w:rPr>
                <w:rFonts w:ascii="Times New Roman" w:hAnsi="Arial"/>
                <w:sz w:val="16"/>
                <w:szCs w:val="16"/>
              </w:rPr>
            </w:pPr>
            <w:r>
              <w:rPr>
                <w:rFonts w:ascii="Times New Roman" w:hAnsi="Arial"/>
                <w:sz w:val="16"/>
                <w:szCs w:val="16"/>
              </w:rPr>
              <w:t>-0.118</w:t>
            </w:r>
          </w:p>
        </w:tc>
        <w:tc>
          <w:tcPr>
            <w:tcW w:w="630" w:type="dxa"/>
          </w:tcPr>
          <w:p w:rsidR="00344690" w:rsidRDefault="006E05F6">
            <w:pPr>
              <w:jc w:val="center"/>
              <w:rPr>
                <w:rFonts w:ascii="Times New Roman" w:hAnsi="Arial"/>
                <w:sz w:val="16"/>
                <w:szCs w:val="16"/>
              </w:rPr>
            </w:pPr>
            <w:r>
              <w:rPr>
                <w:rFonts w:ascii="Times New Roman" w:hAnsi="Arial"/>
                <w:sz w:val="16"/>
                <w:szCs w:val="16"/>
              </w:rPr>
              <w:t>-0.340</w:t>
            </w:r>
          </w:p>
        </w:tc>
      </w:tr>
    </w:tbl>
    <w:p w:rsidR="00344690" w:rsidRDefault="00344690">
      <w:pPr>
        <w:rPr>
          <w:rFonts w:ascii="Times New Roman" w:hAnsi="Arial"/>
          <w:b/>
        </w:rPr>
      </w:pPr>
    </w:p>
    <w:p w:rsidR="00344690" w:rsidRDefault="006E05F6">
      <w:pPr>
        <w:rPr>
          <w:rFonts w:ascii="Times New Roman" w:hAnsi="Arial"/>
          <w:b/>
        </w:rPr>
      </w:pPr>
      <w:r>
        <w:rPr>
          <w:rFonts w:ascii="Times New Roman" w:hAnsi="Arial"/>
          <w:b/>
        </w:rPr>
        <w:t>3.4. Discussion</w:t>
      </w:r>
    </w:p>
    <w:p w:rsidR="00344690" w:rsidRDefault="006E05F6">
      <w:pPr>
        <w:ind w:firstLine="720"/>
        <w:jc w:val="both"/>
        <w:rPr>
          <w:rFonts w:ascii="Times New Roman" w:hAnsi="Arial"/>
        </w:rPr>
      </w:pPr>
      <w:r>
        <w:rPr>
          <w:rFonts w:ascii="Times New Roman" w:hAnsi="Arial"/>
        </w:rPr>
        <w:t xml:space="preserve">This study conducted a study to know the relationship and the role of mindfulness and self-compassion </w:t>
      </w:r>
      <w:r>
        <w:rPr>
          <w:rFonts w:ascii="Times New Roman" w:hAnsi="Arial"/>
        </w:rPr>
        <w:t xml:space="preserve">toward depression in pregnant women. Based on the results obtained, it showed that self-compassion had a significant relationship with depression, whereas for mindfulness there only the dimensions of describing, acting with awareness, and non-judging were </w:t>
      </w:r>
      <w:r>
        <w:rPr>
          <w:rFonts w:ascii="Times New Roman" w:hAnsi="Arial"/>
        </w:rPr>
        <w:t>found to have a significant relationship with depression. Moreover, multiple regression analysis was conducted to find the role of mindfulness and self-compassion towards depression. The results showed that mindfulness and self-compassion had a significant</w:t>
      </w:r>
      <w:r>
        <w:rPr>
          <w:rFonts w:ascii="Times New Roman" w:hAnsi="Arial"/>
        </w:rPr>
        <w:t xml:space="preserve"> role toward depression on pregnant women. The research conducted by Pereira, Xavier, Bento, and Macedo [23], also found that mindfulness and self-compassion were protective factors towards antenatal depressive symptoms.</w:t>
      </w:r>
    </w:p>
    <w:p w:rsidR="00344690" w:rsidRDefault="006E05F6">
      <w:pPr>
        <w:ind w:firstLine="720"/>
        <w:jc w:val="both"/>
        <w:rPr>
          <w:rFonts w:ascii="Times New Roman" w:hAnsi="Arial"/>
        </w:rPr>
      </w:pPr>
      <w:r>
        <w:rPr>
          <w:rFonts w:ascii="Times New Roman" w:hAnsi="Arial"/>
        </w:rPr>
        <w:t>Based on literature study conducted</w:t>
      </w:r>
      <w:r>
        <w:rPr>
          <w:rFonts w:ascii="Times New Roman" w:hAnsi="Arial"/>
        </w:rPr>
        <w:t xml:space="preserve"> by Matvienko-Sikar, Lee, Murphy and Murphy [18], it was found that various mindfulness interventions performed on pregnant women could reduce depression on pregnant women. Decreased levels of depression was caused by an increase in the level of mindfulnes</w:t>
      </w:r>
      <w:r>
        <w:rPr>
          <w:rFonts w:ascii="Times New Roman" w:hAnsi="Arial"/>
        </w:rPr>
        <w:t>s possessed by pregnant women. This increased level of mindfulness could be occured by using mindfulness intervention. Mindfulness interventions conducted by Goodman et al [14] also included self-compassion in its intervention sequence, with the considerat</w:t>
      </w:r>
      <w:r>
        <w:rPr>
          <w:rFonts w:ascii="Times New Roman" w:hAnsi="Arial"/>
        </w:rPr>
        <w:t>ion that self-compassion was an essential component of mindfulness-related interventions and was associated significantly with decreased anxiety, depression and overall psychological health. The results showed that participants who were able to complete th</w:t>
      </w:r>
      <w:r>
        <w:rPr>
          <w:rFonts w:ascii="Times New Roman" w:hAnsi="Arial"/>
        </w:rPr>
        <w:t>e intervention had significant improvement in reducing the severity of depression they experienced. This reduction in the severity of the depression coincided with a significant increase in mindfulness and self-compassion in participants.</w:t>
      </w:r>
    </w:p>
    <w:p w:rsidR="00344690" w:rsidRDefault="006E05F6">
      <w:pPr>
        <w:ind w:firstLine="720"/>
        <w:jc w:val="both"/>
        <w:rPr>
          <w:rFonts w:ascii="Times New Roman" w:hAnsi="Arial"/>
        </w:rPr>
      </w:pPr>
      <w:r>
        <w:rPr>
          <w:rFonts w:ascii="Times New Roman" w:hAnsi="Arial"/>
        </w:rPr>
        <w:t>The results of th</w:t>
      </w:r>
      <w:r>
        <w:rPr>
          <w:rFonts w:ascii="Times New Roman" w:hAnsi="Arial"/>
        </w:rPr>
        <w:t>is study indicated that only describing dimensions had a significant contribution toward depression on pregnant women. This was in line with previous research that some dimensions in mindfulness, ie non-judging of experience, acting with awareness, observi</w:t>
      </w:r>
      <w:r>
        <w:rPr>
          <w:rFonts w:ascii="Times New Roman" w:hAnsi="Arial"/>
        </w:rPr>
        <w:t>ng and describing, as well as self-compassion have a significant relationship to antenatal depressive symptoms [23]. In a different subject of research in previous studies, conducted on undergraduate, it is also known that describing dimensions are a stron</w:t>
      </w:r>
      <w:r>
        <w:rPr>
          <w:rFonts w:ascii="Times New Roman" w:hAnsi="Arial"/>
        </w:rPr>
        <w:t>g predictor of depression compared to other dimensions of mindfulness [26].</w:t>
      </w:r>
    </w:p>
    <w:p w:rsidR="00344690" w:rsidRDefault="006E05F6">
      <w:pPr>
        <w:ind w:firstLine="720"/>
        <w:jc w:val="both"/>
        <w:rPr>
          <w:rFonts w:ascii="Times New Roman" w:hAnsi="Arial"/>
        </w:rPr>
      </w:pPr>
      <w:r>
        <w:rPr>
          <w:rFonts w:ascii="Times New Roman" w:hAnsi="Arial"/>
        </w:rPr>
        <w:t>The non-reactivity dimension was found to have no association with depression in pregnant women in this study. The result of non-reactivity to inner experience that has no relation</w:t>
      </w:r>
      <w:r>
        <w:rPr>
          <w:rFonts w:ascii="Times New Roman" w:hAnsi="Arial"/>
        </w:rPr>
        <w:t>ship to depression can be influenced by culture. Indonesia has a collectivistic culture so that individuals tend to try to adapt to how their environment behaves [25]. If a person is not reactive to his thoughts or feelings and does not seek to evaluate hi</w:t>
      </w:r>
      <w:r>
        <w:rPr>
          <w:rFonts w:ascii="Times New Roman" w:hAnsi="Arial"/>
        </w:rPr>
        <w:t>mself, then this is opposed to the collectivist culture prevailing in Indonesia [25].</w:t>
      </w:r>
    </w:p>
    <w:p w:rsidR="00344690" w:rsidRDefault="006E05F6">
      <w:pPr>
        <w:ind w:firstLine="720"/>
        <w:jc w:val="both"/>
        <w:rPr>
          <w:rFonts w:ascii="Times New Roman" w:hAnsi="Arial"/>
        </w:rPr>
      </w:pPr>
      <w:r>
        <w:rPr>
          <w:rFonts w:ascii="Times New Roman" w:hAnsi="Arial"/>
        </w:rPr>
        <w:t>In addition, observing dimensions were also found to have no association with depression in pregnant women in this study. Baer et al [30] also found that observing may ch</w:t>
      </w:r>
      <w:r>
        <w:rPr>
          <w:rFonts w:ascii="Times New Roman" w:hAnsi="Arial"/>
        </w:rPr>
        <w:t xml:space="preserve">ange depending on whether the subject is </w:t>
      </w:r>
      <w:r>
        <w:rPr>
          <w:rFonts w:ascii="Times New Roman" w:hAnsi="Arial"/>
        </w:rPr>
        <w:lastRenderedPageBreak/>
        <w:t>meditating regularly or not. In observing, one is aware of every conscious stimulus such as, sensations and emotions. One's attention becomes focused on them. This may be associated with negative clinical and non-cl</w:t>
      </w:r>
      <w:r>
        <w:rPr>
          <w:rFonts w:ascii="Times New Roman" w:hAnsi="Arial"/>
        </w:rPr>
        <w:t xml:space="preserve">inical emotions, psychological disorders and other maladaptive matters [30]. However, observing can be a positive thing in mindfulness training [30]. In mindfulness training, one is taught to focus with internal stimuli and teaches participants to accept, </w:t>
      </w:r>
      <w:r>
        <w:rPr>
          <w:rFonts w:ascii="Times New Roman" w:hAnsi="Arial"/>
        </w:rPr>
        <w:t>non-judging, and non-reactive even though the stimulus is uncomfortable for them.</w:t>
      </w:r>
    </w:p>
    <w:p w:rsidR="00344690" w:rsidRDefault="00344690">
      <w:pPr>
        <w:rPr>
          <w:rFonts w:ascii="Times New Roman" w:hAnsi="Arial"/>
          <w:b/>
        </w:rPr>
      </w:pPr>
    </w:p>
    <w:p w:rsidR="00344690" w:rsidRDefault="006E05F6">
      <w:pPr>
        <w:numPr>
          <w:ilvl w:val="0"/>
          <w:numId w:val="1"/>
        </w:numPr>
        <w:tabs>
          <w:tab w:val="left" w:pos="426"/>
        </w:tabs>
        <w:ind w:left="426" w:hanging="426"/>
        <w:rPr>
          <w:rFonts w:ascii="Times New Roman" w:hAnsi="Arial"/>
          <w:b/>
        </w:rPr>
      </w:pPr>
      <w:r>
        <w:rPr>
          <w:rFonts w:ascii="Times New Roman" w:hAnsi="Arial"/>
          <w:b/>
        </w:rPr>
        <w:t>CONCLUSION</w:t>
      </w:r>
    </w:p>
    <w:p w:rsidR="00344690" w:rsidRDefault="006E05F6">
      <w:pPr>
        <w:ind w:firstLine="720"/>
        <w:jc w:val="both"/>
        <w:rPr>
          <w:rFonts w:ascii="Times New Roman" w:hAnsi="Arial"/>
        </w:rPr>
      </w:pPr>
      <w:r>
        <w:rPr>
          <w:rFonts w:ascii="Times New Roman" w:hAnsi="Arial"/>
        </w:rPr>
        <w:t>Based on the description above, it is known that the dimension of describing the mindfulness and self-compassion has a role to decrease depression in pregnant wom</w:t>
      </w:r>
      <w:r>
        <w:rPr>
          <w:rFonts w:ascii="Times New Roman" w:hAnsi="Arial"/>
        </w:rPr>
        <w:t>en. This suggests that pregnant women in this study still need to be helped understand mindfulness as a whole. A follow-up study is suggested to be done regarding mindfulness-based interventions to assist pregnant women in overcoming depression, with atten</w:t>
      </w:r>
      <w:r>
        <w:rPr>
          <w:rFonts w:ascii="Times New Roman" w:hAnsi="Arial"/>
        </w:rPr>
        <w:t>tion to handling involving all existing facet mindfulness, so expect the future of pregnant women to improve their psychological health condition and reduce their depression.</w:t>
      </w:r>
    </w:p>
    <w:p w:rsidR="00344690" w:rsidRDefault="00344690">
      <w:pPr>
        <w:rPr>
          <w:rFonts w:ascii="Times New Roman" w:hAnsi="Arial"/>
          <w:b/>
        </w:rPr>
      </w:pPr>
    </w:p>
    <w:p w:rsidR="00344690" w:rsidRDefault="00344690">
      <w:pPr>
        <w:rPr>
          <w:rFonts w:ascii="Times New Roman" w:hAnsi="Arial"/>
          <w:b/>
        </w:rPr>
      </w:pPr>
    </w:p>
    <w:p w:rsidR="00344690" w:rsidRDefault="006E05F6">
      <w:pPr>
        <w:rPr>
          <w:rFonts w:ascii="Times New Roman" w:hAnsi="Arial"/>
          <w:color w:val="000000"/>
        </w:rPr>
      </w:pPr>
      <w:r>
        <w:rPr>
          <w:rStyle w:val="apple-style-span"/>
          <w:rFonts w:ascii="Times New Roman" w:hAnsi="Arial"/>
          <w:b/>
          <w:color w:val="000000"/>
        </w:rPr>
        <w:t>REFERENCES</w:t>
      </w:r>
    </w:p>
    <w:p w:rsidR="00344690" w:rsidRDefault="006E05F6">
      <w:pPr>
        <w:pStyle w:val="ListParagraph"/>
        <w:numPr>
          <w:ilvl w:val="0"/>
          <w:numId w:val="3"/>
        </w:numPr>
        <w:ind w:left="426" w:hanging="426"/>
        <w:contextualSpacing/>
        <w:jc w:val="both"/>
        <w:rPr>
          <w:rFonts w:ascii="Times New Roman" w:hAnsi="Arial"/>
          <w:sz w:val="18"/>
          <w:szCs w:val="18"/>
        </w:rPr>
      </w:pPr>
      <w:r>
        <w:rPr>
          <w:rFonts w:ascii="Times New Roman" w:hAnsi="Arial"/>
          <w:sz w:val="18"/>
          <w:szCs w:val="18"/>
        </w:rPr>
        <w:t>Aktas, S., &amp;</w:t>
      </w:r>
      <w:r>
        <w:rPr>
          <w:rFonts w:ascii="Times New Roman" w:hAnsi="Arial"/>
          <w:sz w:val="18"/>
          <w:szCs w:val="18"/>
        </w:rPr>
        <w:t xml:space="preserve"> Calik, K. Y. (2015). Factors affecting depression during pregnancy and the correlation between social support and pregnancy depression. </w:t>
      </w:r>
      <w:r>
        <w:rPr>
          <w:rFonts w:ascii="Times New Roman" w:hAnsi="Arial"/>
          <w:i/>
          <w:sz w:val="18"/>
          <w:szCs w:val="18"/>
        </w:rPr>
        <w:t>Iranian Red Crescent Medical Journal, 17</w:t>
      </w:r>
      <w:r>
        <w:rPr>
          <w:rFonts w:ascii="Times New Roman" w:hAnsi="Arial"/>
          <w:sz w:val="18"/>
          <w:szCs w:val="18"/>
        </w:rPr>
        <w:t xml:space="preserve">(9), e16640. DOI: </w:t>
      </w:r>
      <w:hyperlink r:id="rId7">
        <w:r>
          <w:rPr>
            <w:rStyle w:val="Hyperlink"/>
            <w:rFonts w:ascii="Times New Roman" w:hAnsi="Arial"/>
            <w:sz w:val="18"/>
            <w:szCs w:val="18"/>
          </w:rPr>
          <w:t>1</w:t>
        </w:r>
        <w:r>
          <w:rPr>
            <w:rStyle w:val="Hyperlink"/>
            <w:rFonts w:ascii="Times New Roman" w:hAnsi="Arial"/>
            <w:sz w:val="18"/>
            <w:szCs w:val="18"/>
          </w:rPr>
          <w:t>0.5812/ircmj.16640</w:t>
        </w:r>
      </w:hyperlink>
      <w:r>
        <w:rPr>
          <w:rStyle w:val="doi"/>
          <w:rFonts w:ascii="Times New Roman" w:hAnsi="Arial"/>
          <w:sz w:val="18"/>
          <w:szCs w:val="18"/>
        </w:rPr>
        <w:t>.</w:t>
      </w:r>
    </w:p>
    <w:p w:rsidR="00344690" w:rsidRDefault="006E05F6">
      <w:pPr>
        <w:pStyle w:val="ListParagraph"/>
        <w:numPr>
          <w:ilvl w:val="0"/>
          <w:numId w:val="3"/>
        </w:numPr>
        <w:ind w:left="426" w:hanging="426"/>
        <w:contextualSpacing/>
        <w:jc w:val="both"/>
        <w:rPr>
          <w:rFonts w:ascii="Times New Roman" w:hAnsi="Arial"/>
          <w:sz w:val="18"/>
          <w:szCs w:val="18"/>
        </w:rPr>
      </w:pPr>
      <w:r>
        <w:rPr>
          <w:rFonts w:ascii="Times New Roman" w:hAnsi="Arial"/>
          <w:sz w:val="18"/>
          <w:szCs w:val="18"/>
        </w:rPr>
        <w:t xml:space="preserve">Alder, J., Fink, N., Bitzer, J., Hosli, I., &amp; Holzgreve, W. (2007). Depression and anxiety during pregnancy: A risk factor for obstetric, fetal and neonatal outcome? A critical review of the literature. </w:t>
      </w:r>
      <w:r>
        <w:rPr>
          <w:rFonts w:ascii="Times New Roman" w:hAnsi="Arial"/>
          <w:i/>
          <w:sz w:val="18"/>
          <w:szCs w:val="18"/>
        </w:rPr>
        <w:t>The Journal of Maternal-Fetal and</w:t>
      </w:r>
      <w:r>
        <w:rPr>
          <w:rFonts w:ascii="Times New Roman" w:hAnsi="Arial"/>
          <w:i/>
          <w:sz w:val="18"/>
          <w:szCs w:val="18"/>
        </w:rPr>
        <w:t xml:space="preserve"> Neonatal Medicine, 20</w:t>
      </w:r>
      <w:r>
        <w:rPr>
          <w:rFonts w:ascii="Times New Roman" w:hAnsi="Arial"/>
          <w:sz w:val="18"/>
          <w:szCs w:val="18"/>
        </w:rPr>
        <w:t xml:space="preserve">(3), 189-209. DOI: </w:t>
      </w:r>
      <w:hyperlink r:id="rId8">
        <w:r>
          <w:rPr>
            <w:rStyle w:val="Hyperlink"/>
            <w:rFonts w:ascii="Times New Roman" w:hAnsi="Arial"/>
            <w:sz w:val="18"/>
            <w:szCs w:val="18"/>
          </w:rPr>
          <w:t>10.1080/14767050701209560</w:t>
        </w:r>
      </w:hyperlink>
      <w:r>
        <w:rPr>
          <w:rFonts w:ascii="Times New Roman" w:hAnsi="Arial"/>
          <w:sz w:val="18"/>
          <w:szCs w:val="18"/>
        </w:rPr>
        <w:t>.</w:t>
      </w:r>
    </w:p>
    <w:p w:rsidR="00344690" w:rsidRDefault="006E05F6">
      <w:pPr>
        <w:pStyle w:val="ListParagraph"/>
        <w:numPr>
          <w:ilvl w:val="0"/>
          <w:numId w:val="3"/>
        </w:numPr>
        <w:ind w:left="426" w:hanging="426"/>
        <w:contextualSpacing/>
        <w:jc w:val="both"/>
        <w:rPr>
          <w:rFonts w:ascii="Times New Roman" w:hAnsi="Arial"/>
          <w:sz w:val="18"/>
          <w:szCs w:val="18"/>
        </w:rPr>
      </w:pPr>
      <w:r>
        <w:rPr>
          <w:rFonts w:ascii="Times New Roman" w:hAnsi="Arial"/>
          <w:sz w:val="18"/>
          <w:szCs w:val="18"/>
        </w:rPr>
        <w:t xml:space="preserve">Badker, R., &amp; Misri, S. (2017). Mindfulness-based therapy in the perinatal period: A review of the literature. </w:t>
      </w:r>
      <w:r>
        <w:rPr>
          <w:rFonts w:ascii="Times New Roman" w:hAnsi="Arial"/>
          <w:i/>
          <w:sz w:val="18"/>
          <w:szCs w:val="18"/>
        </w:rPr>
        <w:t>BC Medical Jou</w:t>
      </w:r>
      <w:r>
        <w:rPr>
          <w:rFonts w:ascii="Times New Roman" w:hAnsi="Arial"/>
          <w:i/>
          <w:sz w:val="18"/>
          <w:szCs w:val="18"/>
        </w:rPr>
        <w:t>rnal, 59</w:t>
      </w:r>
      <w:r>
        <w:rPr>
          <w:rFonts w:ascii="Times New Roman" w:hAnsi="Arial"/>
          <w:sz w:val="18"/>
          <w:szCs w:val="18"/>
        </w:rPr>
        <w:t>(1), 18-21.</w:t>
      </w:r>
    </w:p>
    <w:p w:rsidR="00344690" w:rsidRDefault="006E05F6">
      <w:pPr>
        <w:pStyle w:val="ListParagraph"/>
        <w:numPr>
          <w:ilvl w:val="0"/>
          <w:numId w:val="3"/>
        </w:numPr>
        <w:ind w:left="426" w:hanging="426"/>
        <w:contextualSpacing/>
        <w:jc w:val="both"/>
        <w:rPr>
          <w:rFonts w:ascii="Times New Roman" w:hAnsi="Arial"/>
          <w:sz w:val="18"/>
          <w:szCs w:val="18"/>
        </w:rPr>
      </w:pPr>
      <w:r>
        <w:rPr>
          <w:rFonts w:ascii="Times New Roman" w:hAnsi="Arial"/>
          <w:sz w:val="18"/>
          <w:szCs w:val="18"/>
          <w:shd w:val="clear" w:color="000000" w:fill="FFFFFF"/>
        </w:rPr>
        <w:t xml:space="preserve">Baer, R. A., Lykins, E. L. B., &amp; Peters, J. R. (2012). Mindfulness and self-compassion as predictors of psychological wellbeing in long-term meditators and matched nonmeditators. </w:t>
      </w:r>
      <w:r>
        <w:rPr>
          <w:rFonts w:ascii="Times New Roman" w:hAnsi="Arial"/>
          <w:i/>
          <w:sz w:val="18"/>
          <w:szCs w:val="18"/>
          <w:shd w:val="clear" w:color="000000" w:fill="FFFFFF"/>
        </w:rPr>
        <w:t>The Journal of Positive Psychology: Dedicated to furtheri</w:t>
      </w:r>
      <w:r>
        <w:rPr>
          <w:rFonts w:ascii="Times New Roman" w:hAnsi="Arial"/>
          <w:i/>
          <w:sz w:val="18"/>
          <w:szCs w:val="18"/>
          <w:shd w:val="clear" w:color="000000" w:fill="FFFFFF"/>
        </w:rPr>
        <w:t>ng research and promoting good practice, 7</w:t>
      </w:r>
      <w:r>
        <w:rPr>
          <w:rFonts w:ascii="Times New Roman" w:hAnsi="Arial"/>
          <w:sz w:val="18"/>
          <w:szCs w:val="18"/>
          <w:shd w:val="clear" w:color="000000" w:fill="FFFFFF"/>
        </w:rPr>
        <w:t xml:space="preserve">(3), 230-238. DOI: </w:t>
      </w:r>
      <w:r>
        <w:rPr>
          <w:rFonts w:ascii="Times New Roman" w:hAnsi="Arial"/>
          <w:sz w:val="18"/>
          <w:szCs w:val="18"/>
        </w:rPr>
        <w:t>10.1080/17439760.2012.674548.</w:t>
      </w:r>
    </w:p>
    <w:p w:rsidR="00344690" w:rsidRDefault="006E05F6">
      <w:pPr>
        <w:pStyle w:val="ListParagraph"/>
        <w:numPr>
          <w:ilvl w:val="0"/>
          <w:numId w:val="3"/>
        </w:numPr>
        <w:ind w:left="426" w:hanging="426"/>
        <w:contextualSpacing/>
        <w:jc w:val="both"/>
        <w:rPr>
          <w:rFonts w:ascii="Times New Roman" w:hAnsi="Arial"/>
          <w:sz w:val="18"/>
          <w:szCs w:val="18"/>
        </w:rPr>
      </w:pPr>
      <w:r>
        <w:rPr>
          <w:rFonts w:ascii="Times New Roman" w:hAnsi="Arial"/>
          <w:sz w:val="18"/>
          <w:szCs w:val="18"/>
        </w:rPr>
        <w:t xml:space="preserve">Baer, R. A., Smith, G. T., Hopkins, J., Krietemeyer, J., &amp; Toney, L. (2006). Using self-report assessment methods to explore facets of mindfulness. </w:t>
      </w:r>
      <w:r>
        <w:rPr>
          <w:rFonts w:ascii="Times New Roman" w:hAnsi="Arial"/>
          <w:i/>
          <w:sz w:val="18"/>
          <w:szCs w:val="18"/>
        </w:rPr>
        <w:t>Assessment,13</w:t>
      </w:r>
      <w:r>
        <w:rPr>
          <w:rFonts w:ascii="Times New Roman" w:hAnsi="Arial"/>
          <w:sz w:val="18"/>
          <w:szCs w:val="18"/>
        </w:rPr>
        <w:t>(27)</w:t>
      </w:r>
      <w:r>
        <w:rPr>
          <w:rFonts w:ascii="Times New Roman" w:hAnsi="Arial"/>
          <w:sz w:val="18"/>
          <w:szCs w:val="18"/>
        </w:rPr>
        <w:t>, 27-45. DOI: 10.1177/1073191105283504</w:t>
      </w:r>
    </w:p>
    <w:p w:rsidR="00344690" w:rsidRDefault="006E05F6">
      <w:pPr>
        <w:pStyle w:val="ListParagraph"/>
        <w:numPr>
          <w:ilvl w:val="0"/>
          <w:numId w:val="3"/>
        </w:numPr>
        <w:ind w:left="426" w:hanging="426"/>
        <w:contextualSpacing/>
        <w:jc w:val="both"/>
        <w:rPr>
          <w:rFonts w:ascii="Times New Roman" w:hAnsi="Arial"/>
          <w:sz w:val="18"/>
          <w:szCs w:val="18"/>
        </w:rPr>
      </w:pPr>
      <w:r>
        <w:rPr>
          <w:rFonts w:ascii="Times New Roman" w:hAnsi="Arial"/>
          <w:sz w:val="18"/>
          <w:szCs w:val="18"/>
        </w:rPr>
        <w:t xml:space="preserve">Bennet, H. A., Einarson, A., Taddio, A., Koren, G., &amp; Einarson T. R. (2004). Prevalence of depression during pregnancy: systematic review. </w:t>
      </w:r>
      <w:r>
        <w:rPr>
          <w:rFonts w:ascii="Times New Roman" w:hAnsi="Arial"/>
          <w:i/>
          <w:sz w:val="18"/>
          <w:szCs w:val="18"/>
        </w:rPr>
        <w:t>Obstetrics</w:t>
      </w:r>
      <w:r>
        <w:rPr>
          <w:rFonts w:ascii="Times New Roman" w:hAnsi="Arial"/>
          <w:sz w:val="18"/>
          <w:szCs w:val="18"/>
        </w:rPr>
        <w:t xml:space="preserve"> </w:t>
      </w:r>
      <w:r>
        <w:rPr>
          <w:rFonts w:ascii="Times New Roman" w:hAnsi="Arial"/>
          <w:i/>
          <w:sz w:val="18"/>
          <w:szCs w:val="18"/>
        </w:rPr>
        <w:t>&amp; Gynecology</w:t>
      </w:r>
      <w:r>
        <w:rPr>
          <w:rFonts w:ascii="Times New Roman" w:hAnsi="Arial"/>
          <w:sz w:val="18"/>
          <w:szCs w:val="18"/>
        </w:rPr>
        <w:t>, 103, (4), 698-709.  DOI: 10.1097/01.AOG.0000116689.75</w:t>
      </w:r>
      <w:r>
        <w:rPr>
          <w:rFonts w:ascii="Times New Roman" w:hAnsi="Arial"/>
          <w:sz w:val="18"/>
          <w:szCs w:val="18"/>
        </w:rPr>
        <w:t>396.5f</w:t>
      </w:r>
    </w:p>
    <w:p w:rsidR="00344690" w:rsidRDefault="006E05F6">
      <w:pPr>
        <w:pStyle w:val="ListParagraph"/>
        <w:numPr>
          <w:ilvl w:val="0"/>
          <w:numId w:val="3"/>
        </w:numPr>
        <w:ind w:left="426" w:hanging="426"/>
        <w:contextualSpacing/>
        <w:jc w:val="both"/>
        <w:rPr>
          <w:rFonts w:ascii="Times New Roman" w:hAnsi="Arial"/>
          <w:sz w:val="18"/>
          <w:szCs w:val="18"/>
        </w:rPr>
      </w:pPr>
      <w:r>
        <w:rPr>
          <w:rFonts w:ascii="Times New Roman" w:hAnsi="Arial"/>
          <w:sz w:val="18"/>
          <w:szCs w:val="18"/>
        </w:rPr>
        <w:t xml:space="preserve">Cox, J. L., Holden, J. M., &amp; Sagovsky, R. (1987). Detection of postnatal depression: Development of the 10-item Edinburgh postnatal depression scale. </w:t>
      </w:r>
      <w:r>
        <w:rPr>
          <w:rFonts w:ascii="Times New Roman" w:hAnsi="Arial"/>
          <w:i/>
          <w:sz w:val="18"/>
          <w:szCs w:val="18"/>
        </w:rPr>
        <w:t>British</w:t>
      </w:r>
      <w:r>
        <w:rPr>
          <w:rFonts w:ascii="Times New Roman" w:hAnsi="Arial"/>
          <w:sz w:val="18"/>
          <w:szCs w:val="18"/>
        </w:rPr>
        <w:t xml:space="preserve"> </w:t>
      </w:r>
      <w:r>
        <w:rPr>
          <w:rFonts w:ascii="Times New Roman" w:hAnsi="Arial"/>
          <w:i/>
          <w:sz w:val="18"/>
          <w:szCs w:val="18"/>
        </w:rPr>
        <w:t>Journal of Psychiatry</w:t>
      </w:r>
      <w:r>
        <w:rPr>
          <w:rFonts w:ascii="Times New Roman" w:hAnsi="Arial"/>
          <w:sz w:val="18"/>
          <w:szCs w:val="18"/>
        </w:rPr>
        <w:t>, 150, 782-786.</w:t>
      </w:r>
    </w:p>
    <w:p w:rsidR="00344690" w:rsidRDefault="006E05F6">
      <w:pPr>
        <w:pStyle w:val="ListParagraph"/>
        <w:numPr>
          <w:ilvl w:val="0"/>
          <w:numId w:val="3"/>
        </w:numPr>
        <w:ind w:left="426" w:hanging="426"/>
        <w:contextualSpacing/>
        <w:jc w:val="both"/>
        <w:rPr>
          <w:rFonts w:ascii="Times New Roman" w:hAnsi="Arial"/>
          <w:sz w:val="18"/>
          <w:szCs w:val="18"/>
        </w:rPr>
      </w:pPr>
      <w:r>
        <w:rPr>
          <w:rFonts w:ascii="Times New Roman" w:hAnsi="Arial"/>
          <w:sz w:val="18"/>
          <w:szCs w:val="18"/>
        </w:rPr>
        <w:t>Deave, T., Heron, J., Evans, J., &amp;</w:t>
      </w:r>
      <w:r>
        <w:rPr>
          <w:rFonts w:ascii="Times New Roman" w:hAnsi="Arial"/>
          <w:sz w:val="18"/>
          <w:szCs w:val="18"/>
        </w:rPr>
        <w:t xml:space="preserve"> Emond, A. (2008). The impact of maternal depression in pregnancy on early child development. </w:t>
      </w:r>
      <w:r>
        <w:rPr>
          <w:rFonts w:ascii="Times New Roman" w:hAnsi="Arial"/>
          <w:i/>
          <w:sz w:val="18"/>
          <w:szCs w:val="18"/>
        </w:rPr>
        <w:t>BJOG: An International Journal of Obstetrics &amp;Gynaecology</w:t>
      </w:r>
      <w:r>
        <w:rPr>
          <w:rFonts w:ascii="Times New Roman" w:hAnsi="Arial"/>
          <w:sz w:val="18"/>
          <w:szCs w:val="18"/>
        </w:rPr>
        <w:t xml:space="preserve">, </w:t>
      </w:r>
      <w:r>
        <w:rPr>
          <w:rFonts w:ascii="Times New Roman" w:hAnsi="Arial"/>
          <w:i/>
          <w:sz w:val="18"/>
          <w:szCs w:val="18"/>
        </w:rPr>
        <w:t>115</w:t>
      </w:r>
      <w:r>
        <w:rPr>
          <w:rFonts w:ascii="Times New Roman" w:hAnsi="Arial"/>
          <w:sz w:val="18"/>
          <w:szCs w:val="18"/>
        </w:rPr>
        <w:t xml:space="preserve">(8), 1043-1051. DOI: </w:t>
      </w:r>
      <w:r>
        <w:rPr>
          <w:rFonts w:ascii="Times New Roman" w:hAnsi="Arial"/>
          <w:sz w:val="18"/>
          <w:szCs w:val="18"/>
          <w:shd w:val="clear" w:color="000000" w:fill="FFFFFF"/>
        </w:rPr>
        <w:t>10.1111/j.1471-0528.2008.01752.x.</w:t>
      </w:r>
    </w:p>
    <w:p w:rsidR="00344690" w:rsidRDefault="006E05F6">
      <w:pPr>
        <w:pStyle w:val="ListParagraph"/>
        <w:numPr>
          <w:ilvl w:val="0"/>
          <w:numId w:val="3"/>
        </w:numPr>
        <w:ind w:left="426" w:hanging="426"/>
        <w:contextualSpacing/>
        <w:jc w:val="both"/>
        <w:rPr>
          <w:rFonts w:ascii="Times New Roman" w:hAnsi="Arial"/>
          <w:sz w:val="18"/>
          <w:szCs w:val="18"/>
        </w:rPr>
      </w:pPr>
      <w:r>
        <w:rPr>
          <w:rFonts w:ascii="Times New Roman" w:hAnsi="Arial"/>
          <w:sz w:val="18"/>
          <w:szCs w:val="18"/>
        </w:rPr>
        <w:t>Duncan, L.G., Cohn, M. A., Chao, M. T., Cook,</w:t>
      </w:r>
      <w:r>
        <w:rPr>
          <w:rFonts w:ascii="Times New Roman" w:hAnsi="Arial"/>
          <w:sz w:val="18"/>
          <w:szCs w:val="18"/>
        </w:rPr>
        <w:t xml:space="preserve"> J. G., Riccobono, J., &amp; Bardacke, N. (2017). Benefits of preparingfor childbirth with mindfulness training: a randomized controlled trial with active comparison. </w:t>
      </w:r>
      <w:r>
        <w:rPr>
          <w:rFonts w:ascii="Times New Roman" w:hAnsi="Arial"/>
          <w:i/>
          <w:sz w:val="18"/>
          <w:szCs w:val="18"/>
        </w:rPr>
        <w:t xml:space="preserve">BMC Pregnancy and Childbrith, </w:t>
      </w:r>
      <w:r>
        <w:rPr>
          <w:rFonts w:ascii="Times New Roman" w:hAnsi="Arial"/>
          <w:sz w:val="18"/>
          <w:szCs w:val="18"/>
        </w:rPr>
        <w:t>17, 140. DOI 10.1186/s12884-017-1319-3.</w:t>
      </w:r>
    </w:p>
    <w:p w:rsidR="00344690" w:rsidRDefault="006E05F6">
      <w:pPr>
        <w:pStyle w:val="ListParagraph"/>
        <w:numPr>
          <w:ilvl w:val="0"/>
          <w:numId w:val="3"/>
        </w:numPr>
        <w:ind w:left="426" w:hanging="426"/>
        <w:contextualSpacing/>
        <w:jc w:val="both"/>
        <w:rPr>
          <w:rFonts w:ascii="Times New Roman" w:hAnsi="Arial"/>
          <w:sz w:val="18"/>
          <w:szCs w:val="18"/>
        </w:rPr>
      </w:pPr>
      <w:r>
        <w:rPr>
          <w:rFonts w:ascii="Times New Roman" w:hAnsi="Arial"/>
          <w:sz w:val="18"/>
          <w:szCs w:val="18"/>
          <w:shd w:val="clear" w:color="000000" w:fill="FFFFFF"/>
        </w:rPr>
        <w:t xml:space="preserve">Dunkel Schetter, C., &amp; </w:t>
      </w:r>
      <w:r>
        <w:rPr>
          <w:rFonts w:ascii="Times New Roman" w:hAnsi="Arial"/>
          <w:sz w:val="18"/>
          <w:szCs w:val="18"/>
          <w:shd w:val="clear" w:color="000000" w:fill="FFFFFF"/>
        </w:rPr>
        <w:t>Tanner, L. (2015). Anxiety, depression and stress in pregnancy: implications for mothers, children, research, and practice.</w:t>
      </w:r>
      <w:r>
        <w:rPr>
          <w:rFonts w:ascii="Times New Roman" w:hAnsi="Arial"/>
          <w:sz w:val="18"/>
          <w:szCs w:val="18"/>
          <w:shd w:val="clear" w:color="000000" w:fill="FFFFFF"/>
        </w:rPr>
        <w:t> </w:t>
      </w:r>
      <w:r>
        <w:rPr>
          <w:rFonts w:ascii="Times New Roman" w:hAnsi="Arial"/>
          <w:i/>
          <w:sz w:val="18"/>
          <w:szCs w:val="18"/>
          <w:shd w:val="clear" w:color="000000" w:fill="FFFFFF"/>
        </w:rPr>
        <w:t>Current Opinion in Psychiatry</w:t>
      </w:r>
      <w:r>
        <w:rPr>
          <w:rFonts w:ascii="Times New Roman" w:hAnsi="Arial"/>
          <w:sz w:val="18"/>
          <w:szCs w:val="18"/>
          <w:shd w:val="clear" w:color="000000" w:fill="FFFFFF"/>
        </w:rPr>
        <w:t>,</w:t>
      </w:r>
      <w:r>
        <w:rPr>
          <w:rFonts w:ascii="Times New Roman" w:hAnsi="Arial"/>
          <w:sz w:val="18"/>
          <w:szCs w:val="18"/>
          <w:shd w:val="clear" w:color="000000" w:fill="FFFFFF"/>
        </w:rPr>
        <w:t> </w:t>
      </w:r>
      <w:r>
        <w:rPr>
          <w:rFonts w:ascii="Times New Roman" w:hAnsi="Arial"/>
          <w:i/>
          <w:sz w:val="18"/>
          <w:szCs w:val="18"/>
          <w:shd w:val="clear" w:color="000000" w:fill="FFFFFF"/>
        </w:rPr>
        <w:t>25</w:t>
      </w:r>
      <w:r>
        <w:rPr>
          <w:rFonts w:ascii="Times New Roman" w:hAnsi="Arial"/>
          <w:sz w:val="18"/>
          <w:szCs w:val="18"/>
          <w:shd w:val="clear" w:color="000000" w:fill="FFFFFF"/>
        </w:rPr>
        <w:t>(2), 141</w:t>
      </w:r>
      <w:r>
        <w:rPr>
          <w:rFonts w:ascii="Times New Roman" w:hAnsi="Arial"/>
          <w:sz w:val="18"/>
          <w:szCs w:val="18"/>
          <w:shd w:val="clear" w:color="000000" w:fill="FFFFFF"/>
        </w:rPr>
        <w:t>–</w:t>
      </w:r>
      <w:r>
        <w:rPr>
          <w:rFonts w:ascii="Times New Roman" w:hAnsi="Arial"/>
          <w:sz w:val="18"/>
          <w:szCs w:val="18"/>
          <w:shd w:val="clear" w:color="000000" w:fill="FFFFFF"/>
        </w:rPr>
        <w:t xml:space="preserve">148. </w:t>
      </w:r>
      <w:hyperlink r:id="rId9">
        <w:r>
          <w:rPr>
            <w:rStyle w:val="Hyperlink"/>
            <w:rFonts w:ascii="Times New Roman" w:hAnsi="Arial"/>
            <w:sz w:val="18"/>
            <w:szCs w:val="18"/>
            <w:shd w:val="clear" w:color="000000" w:fill="FFFFFF"/>
          </w:rPr>
          <w:t>http://doi.org/10.1097</w:t>
        </w:r>
        <w:r>
          <w:rPr>
            <w:rStyle w:val="Hyperlink"/>
            <w:rFonts w:ascii="Times New Roman" w:hAnsi="Arial"/>
            <w:sz w:val="18"/>
            <w:szCs w:val="18"/>
            <w:shd w:val="clear" w:color="000000" w:fill="FFFFFF"/>
          </w:rPr>
          <w:t>/YCO.0b013e3283503680</w:t>
        </w:r>
      </w:hyperlink>
      <w:r>
        <w:rPr>
          <w:rFonts w:ascii="Times New Roman" w:hAnsi="Arial"/>
          <w:sz w:val="18"/>
          <w:szCs w:val="18"/>
          <w:shd w:val="clear" w:color="000000" w:fill="FFFFFF"/>
        </w:rPr>
        <w:t>.</w:t>
      </w:r>
    </w:p>
    <w:p w:rsidR="00344690" w:rsidRDefault="006E05F6">
      <w:pPr>
        <w:pStyle w:val="ListParagraph"/>
        <w:numPr>
          <w:ilvl w:val="0"/>
          <w:numId w:val="3"/>
        </w:numPr>
        <w:ind w:left="426" w:hanging="426"/>
        <w:contextualSpacing/>
        <w:jc w:val="both"/>
        <w:rPr>
          <w:rFonts w:ascii="Times New Roman" w:hAnsi="Arial"/>
          <w:sz w:val="18"/>
          <w:szCs w:val="18"/>
        </w:rPr>
      </w:pPr>
      <w:r>
        <w:rPr>
          <w:rFonts w:ascii="Times New Roman" w:hAnsi="Arial"/>
          <w:sz w:val="18"/>
          <w:szCs w:val="18"/>
        </w:rPr>
        <w:t xml:space="preserve">Fauzy, R., &amp; Fourianalistyawati, E. (2016). Hubungan antara depresi dengan kualitas hidup pada ibu hamil berisiko tinggi. </w:t>
      </w:r>
      <w:r>
        <w:rPr>
          <w:rFonts w:ascii="Times New Roman" w:hAnsi="Arial"/>
          <w:i/>
          <w:sz w:val="18"/>
          <w:szCs w:val="18"/>
        </w:rPr>
        <w:t>Jurnal Psikogenesis, 4</w:t>
      </w:r>
      <w:r>
        <w:rPr>
          <w:rFonts w:ascii="Times New Roman" w:hAnsi="Arial"/>
          <w:sz w:val="18"/>
          <w:szCs w:val="18"/>
        </w:rPr>
        <w:t>(2), 206-214.</w:t>
      </w:r>
    </w:p>
    <w:p w:rsidR="00344690" w:rsidRDefault="006E05F6">
      <w:pPr>
        <w:pStyle w:val="ListParagraph"/>
        <w:numPr>
          <w:ilvl w:val="0"/>
          <w:numId w:val="3"/>
        </w:numPr>
        <w:ind w:left="426" w:hanging="426"/>
        <w:contextualSpacing/>
        <w:jc w:val="both"/>
        <w:rPr>
          <w:rFonts w:ascii="Times New Roman" w:hAnsi="Arial"/>
          <w:sz w:val="18"/>
          <w:szCs w:val="18"/>
        </w:rPr>
      </w:pPr>
      <w:r>
        <w:rPr>
          <w:rFonts w:ascii="Times New Roman" w:hAnsi="Arial"/>
          <w:sz w:val="18"/>
          <w:szCs w:val="18"/>
        </w:rPr>
        <w:t>Felder, J. N., Lemon, E., Shea, K., Kripke, K., &amp; Dimidjian, S. (2015). Rol</w:t>
      </w:r>
      <w:r>
        <w:rPr>
          <w:rFonts w:ascii="Times New Roman" w:hAnsi="Arial"/>
          <w:sz w:val="18"/>
          <w:szCs w:val="18"/>
        </w:rPr>
        <w:t xml:space="preserve">e of self-compassion in psychological well-being among perinatal women. </w:t>
      </w:r>
      <w:r>
        <w:rPr>
          <w:rFonts w:ascii="Times New Roman" w:hAnsi="Arial"/>
          <w:i/>
          <w:sz w:val="18"/>
          <w:szCs w:val="18"/>
        </w:rPr>
        <w:t>Archives of Women</w:t>
      </w:r>
      <w:r>
        <w:rPr>
          <w:rFonts w:ascii="Times New Roman" w:hAnsi="Arial"/>
          <w:i/>
          <w:sz w:val="18"/>
          <w:szCs w:val="18"/>
        </w:rPr>
        <w:t>’</w:t>
      </w:r>
      <w:r>
        <w:rPr>
          <w:rFonts w:ascii="Times New Roman" w:hAnsi="Arial"/>
          <w:i/>
          <w:sz w:val="18"/>
          <w:szCs w:val="18"/>
        </w:rPr>
        <w:t>s Mental Health, 19</w:t>
      </w:r>
      <w:r>
        <w:rPr>
          <w:rFonts w:ascii="Times New Roman" w:hAnsi="Arial"/>
          <w:sz w:val="18"/>
          <w:szCs w:val="18"/>
        </w:rPr>
        <w:t xml:space="preserve">(4), 687-690. DOI: </w:t>
      </w:r>
      <w:r>
        <w:rPr>
          <w:rFonts w:ascii="Times New Roman" w:hAnsi="Arial"/>
          <w:sz w:val="18"/>
          <w:szCs w:val="18"/>
          <w:shd w:val="clear" w:color="000000" w:fill="FFFFFF"/>
        </w:rPr>
        <w:t>10.1007/s00737-016-0628-2.</w:t>
      </w:r>
    </w:p>
    <w:p w:rsidR="00344690" w:rsidRDefault="006E05F6">
      <w:pPr>
        <w:pStyle w:val="ListParagraph"/>
        <w:numPr>
          <w:ilvl w:val="0"/>
          <w:numId w:val="3"/>
        </w:numPr>
        <w:ind w:left="426" w:hanging="426"/>
        <w:contextualSpacing/>
        <w:jc w:val="both"/>
        <w:rPr>
          <w:rFonts w:ascii="Times New Roman" w:hAnsi="Arial"/>
          <w:sz w:val="18"/>
          <w:szCs w:val="18"/>
        </w:rPr>
      </w:pPr>
      <w:r>
        <w:rPr>
          <w:rFonts w:ascii="Times New Roman" w:hAnsi="Arial"/>
          <w:sz w:val="18"/>
          <w:szCs w:val="18"/>
        </w:rPr>
        <w:t>Gavin, N. I., Gaynes, B. N., Lohr, K. N., Meltzer-Brody, S., Gartlehner, G., &amp; Swinson, T. (2005). Pe</w:t>
      </w:r>
      <w:r>
        <w:rPr>
          <w:rFonts w:ascii="Times New Roman" w:hAnsi="Arial"/>
          <w:sz w:val="18"/>
          <w:szCs w:val="18"/>
        </w:rPr>
        <w:t xml:space="preserve">rinatal depression: a systematic review of prevalence and incidence. </w:t>
      </w:r>
      <w:r>
        <w:rPr>
          <w:rFonts w:ascii="Times New Roman" w:hAnsi="Arial"/>
          <w:i/>
          <w:sz w:val="18"/>
          <w:szCs w:val="18"/>
        </w:rPr>
        <w:t>Obstetrics &amp; Gynecology, 106</w:t>
      </w:r>
      <w:r>
        <w:rPr>
          <w:rFonts w:ascii="Times New Roman" w:hAnsi="Arial"/>
          <w:sz w:val="18"/>
          <w:szCs w:val="18"/>
        </w:rPr>
        <w:t xml:space="preserve">(5), 1071-1083. DOI: </w:t>
      </w:r>
      <w:hyperlink r:id="rId10">
        <w:r>
          <w:rPr>
            <w:rStyle w:val="Hyperlink"/>
            <w:rFonts w:ascii="Times New Roman" w:hAnsi="Arial"/>
            <w:sz w:val="18"/>
            <w:szCs w:val="18"/>
            <w:shd w:val="clear" w:color="000000" w:fill="FFFFFF"/>
          </w:rPr>
          <w:t>10.1097/01.AOG.0000183597.31630.db</w:t>
        </w:r>
      </w:hyperlink>
    </w:p>
    <w:p w:rsidR="00344690" w:rsidRDefault="006E05F6">
      <w:pPr>
        <w:pStyle w:val="ListParagraph"/>
        <w:numPr>
          <w:ilvl w:val="0"/>
          <w:numId w:val="3"/>
        </w:numPr>
        <w:ind w:left="426" w:hanging="426"/>
        <w:contextualSpacing/>
        <w:jc w:val="both"/>
        <w:rPr>
          <w:rFonts w:ascii="Times New Roman" w:hAnsi="Arial"/>
          <w:sz w:val="18"/>
          <w:szCs w:val="18"/>
        </w:rPr>
      </w:pPr>
      <w:r>
        <w:rPr>
          <w:rFonts w:ascii="Times New Roman" w:hAnsi="Arial"/>
          <w:sz w:val="18"/>
          <w:szCs w:val="18"/>
          <w:shd w:val="clear" w:color="000000" w:fill="FFFFFF"/>
        </w:rPr>
        <w:t>Goodman, J. H., Guarino, A., Chen</w:t>
      </w:r>
      <w:r>
        <w:rPr>
          <w:rFonts w:ascii="Times New Roman" w:hAnsi="Arial"/>
          <w:sz w:val="18"/>
          <w:szCs w:val="18"/>
          <w:shd w:val="clear" w:color="000000" w:fill="FFFFFF"/>
        </w:rPr>
        <w:t xml:space="preserve">ausky, K., Klein, L., Prager, J., Petersen, R., </w:t>
      </w:r>
      <w:r>
        <w:rPr>
          <w:rFonts w:ascii="Times New Roman" w:hAnsi="Arial"/>
          <w:sz w:val="18"/>
          <w:szCs w:val="18"/>
          <w:shd w:val="clear" w:color="000000" w:fill="FFFFFF"/>
        </w:rPr>
        <w:t>…</w:t>
      </w:r>
      <w:r>
        <w:rPr>
          <w:rFonts w:ascii="Times New Roman" w:hAnsi="Arial"/>
          <w:sz w:val="18"/>
          <w:szCs w:val="18"/>
          <w:shd w:val="clear" w:color="000000" w:fill="FFFFFF"/>
        </w:rPr>
        <w:t xml:space="preserve"> Freeman, M. (2014). CALM Pregnancy: Results of a Pilot Study of Mindfulness-Based Cognitive Therapy for Perinatal Anxiety.</w:t>
      </w:r>
      <w:r>
        <w:rPr>
          <w:rFonts w:ascii="Times New Roman" w:hAnsi="Arial"/>
          <w:sz w:val="18"/>
          <w:szCs w:val="18"/>
          <w:shd w:val="clear" w:color="000000" w:fill="FFFFFF"/>
        </w:rPr>
        <w:t> </w:t>
      </w:r>
      <w:r>
        <w:rPr>
          <w:rFonts w:ascii="Times New Roman" w:hAnsi="Arial"/>
          <w:i/>
          <w:sz w:val="18"/>
          <w:szCs w:val="18"/>
          <w:shd w:val="clear" w:color="000000" w:fill="FFFFFF"/>
        </w:rPr>
        <w:t>Archives of Women</w:t>
      </w:r>
      <w:r>
        <w:rPr>
          <w:rFonts w:ascii="Times New Roman" w:hAnsi="Arial"/>
          <w:i/>
          <w:sz w:val="18"/>
          <w:szCs w:val="18"/>
          <w:shd w:val="clear" w:color="000000" w:fill="FFFFFF"/>
        </w:rPr>
        <w:t>’</w:t>
      </w:r>
      <w:r>
        <w:rPr>
          <w:rFonts w:ascii="Times New Roman" w:hAnsi="Arial"/>
          <w:i/>
          <w:sz w:val="18"/>
          <w:szCs w:val="18"/>
          <w:shd w:val="clear" w:color="000000" w:fill="FFFFFF"/>
        </w:rPr>
        <w:t>s Mental Health</w:t>
      </w:r>
      <w:r>
        <w:rPr>
          <w:rFonts w:ascii="Times New Roman" w:hAnsi="Arial"/>
          <w:sz w:val="18"/>
          <w:szCs w:val="18"/>
          <w:shd w:val="clear" w:color="000000" w:fill="FFFFFF"/>
        </w:rPr>
        <w:t>,</w:t>
      </w:r>
      <w:r>
        <w:rPr>
          <w:rFonts w:ascii="Times New Roman" w:hAnsi="Arial"/>
          <w:sz w:val="18"/>
          <w:szCs w:val="18"/>
          <w:shd w:val="clear" w:color="000000" w:fill="FFFFFF"/>
        </w:rPr>
        <w:t> </w:t>
      </w:r>
      <w:r>
        <w:rPr>
          <w:rFonts w:ascii="Times New Roman" w:hAnsi="Arial"/>
          <w:i/>
          <w:sz w:val="18"/>
          <w:szCs w:val="18"/>
          <w:shd w:val="clear" w:color="000000" w:fill="FFFFFF"/>
        </w:rPr>
        <w:t>17</w:t>
      </w:r>
      <w:r>
        <w:rPr>
          <w:rFonts w:ascii="Times New Roman" w:hAnsi="Arial"/>
          <w:sz w:val="18"/>
          <w:szCs w:val="18"/>
          <w:shd w:val="clear" w:color="000000" w:fill="FFFFFF"/>
        </w:rPr>
        <w:t>(5), 373</w:t>
      </w:r>
      <w:r>
        <w:rPr>
          <w:rFonts w:ascii="Times New Roman" w:hAnsi="Arial"/>
          <w:sz w:val="18"/>
          <w:szCs w:val="18"/>
          <w:shd w:val="clear" w:color="000000" w:fill="FFFFFF"/>
        </w:rPr>
        <w:t>–</w:t>
      </w:r>
      <w:r>
        <w:rPr>
          <w:rFonts w:ascii="Times New Roman" w:hAnsi="Arial"/>
          <w:sz w:val="18"/>
          <w:szCs w:val="18"/>
          <w:shd w:val="clear" w:color="000000" w:fill="FFFFFF"/>
        </w:rPr>
        <w:t xml:space="preserve">387. </w:t>
      </w:r>
      <w:hyperlink r:id="rId11">
        <w:r>
          <w:rPr>
            <w:rStyle w:val="Hyperlink"/>
            <w:rFonts w:ascii="Times New Roman" w:hAnsi="Arial"/>
            <w:sz w:val="18"/>
            <w:szCs w:val="18"/>
            <w:shd w:val="clear" w:color="000000" w:fill="FFFFFF"/>
          </w:rPr>
          <w:t>http://doi.org/10.1007/s00737-013-0402-7</w:t>
        </w:r>
      </w:hyperlink>
      <w:r>
        <w:rPr>
          <w:rFonts w:ascii="Times New Roman" w:hAnsi="Arial"/>
          <w:sz w:val="18"/>
          <w:szCs w:val="18"/>
          <w:shd w:val="clear" w:color="000000" w:fill="FFFFFF"/>
        </w:rPr>
        <w:t>.</w:t>
      </w:r>
    </w:p>
    <w:p w:rsidR="00344690" w:rsidRDefault="006E05F6">
      <w:pPr>
        <w:pStyle w:val="ListParagraph"/>
        <w:numPr>
          <w:ilvl w:val="0"/>
          <w:numId w:val="3"/>
        </w:numPr>
        <w:ind w:left="426" w:hanging="426"/>
        <w:contextualSpacing/>
        <w:jc w:val="both"/>
        <w:rPr>
          <w:rFonts w:ascii="Times New Roman" w:hAnsi="Arial"/>
          <w:sz w:val="18"/>
          <w:szCs w:val="18"/>
        </w:rPr>
      </w:pPr>
      <w:r>
        <w:rPr>
          <w:rFonts w:ascii="Times New Roman" w:hAnsi="Arial"/>
          <w:sz w:val="18"/>
          <w:szCs w:val="18"/>
        </w:rPr>
        <w:t xml:space="preserve">Handayani, F. P., &amp; Fourianalistyawati, E. (2015). Hubungan antara depresi dengan kesejahteraan spiritual pada ibu hamil risiko tinggi. </w:t>
      </w:r>
      <w:r>
        <w:rPr>
          <w:rFonts w:ascii="Times New Roman" w:hAnsi="Arial"/>
          <w:i/>
          <w:sz w:val="18"/>
          <w:szCs w:val="18"/>
        </w:rPr>
        <w:t>Skripsi</w:t>
      </w:r>
      <w:r>
        <w:rPr>
          <w:rFonts w:ascii="Times New Roman" w:hAnsi="Arial"/>
          <w:sz w:val="18"/>
          <w:szCs w:val="18"/>
        </w:rPr>
        <w:t>: Universitas YARSI.</w:t>
      </w:r>
    </w:p>
    <w:p w:rsidR="00344690" w:rsidRDefault="006E05F6">
      <w:pPr>
        <w:pStyle w:val="ListParagraph"/>
        <w:numPr>
          <w:ilvl w:val="0"/>
          <w:numId w:val="3"/>
        </w:numPr>
        <w:ind w:left="426" w:hanging="426"/>
        <w:contextualSpacing/>
        <w:jc w:val="both"/>
        <w:rPr>
          <w:rFonts w:ascii="Times New Roman" w:hAnsi="Arial"/>
          <w:sz w:val="18"/>
          <w:szCs w:val="18"/>
        </w:rPr>
      </w:pPr>
      <w:r>
        <w:rPr>
          <w:rFonts w:ascii="Times New Roman" w:hAnsi="Arial"/>
          <w:sz w:val="18"/>
          <w:szCs w:val="18"/>
        </w:rPr>
        <w:t xml:space="preserve">Kabat-Zinn, J. (2003). Mindfulness-based interventions in context: Past, present, and future. </w:t>
      </w:r>
      <w:r>
        <w:rPr>
          <w:rFonts w:ascii="Times New Roman" w:hAnsi="Arial"/>
          <w:i/>
          <w:sz w:val="18"/>
          <w:szCs w:val="18"/>
        </w:rPr>
        <w:t>Clinical Psychology: Science and Practice, 10</w:t>
      </w:r>
      <w:r>
        <w:rPr>
          <w:rFonts w:ascii="Times New Roman" w:hAnsi="Arial"/>
          <w:sz w:val="18"/>
          <w:szCs w:val="18"/>
        </w:rPr>
        <w:t xml:space="preserve">(2), 144-156. DOI: </w:t>
      </w:r>
      <w:r>
        <w:rPr>
          <w:rFonts w:ascii="Times New Roman" w:hAnsi="Arial"/>
          <w:sz w:val="18"/>
          <w:szCs w:val="18"/>
          <w:shd w:val="clear" w:color="000000" w:fill="FFFFFF"/>
        </w:rPr>
        <w:t>10.1093/clipsy.bpg016.</w:t>
      </w:r>
    </w:p>
    <w:p w:rsidR="00344690" w:rsidRDefault="006E05F6">
      <w:pPr>
        <w:pStyle w:val="ListParagraph"/>
        <w:numPr>
          <w:ilvl w:val="0"/>
          <w:numId w:val="3"/>
        </w:numPr>
        <w:ind w:left="426" w:hanging="426"/>
        <w:contextualSpacing/>
        <w:jc w:val="both"/>
        <w:rPr>
          <w:rFonts w:ascii="Times New Roman" w:hAnsi="Arial"/>
          <w:sz w:val="18"/>
          <w:szCs w:val="18"/>
        </w:rPr>
      </w:pPr>
      <w:r>
        <w:rPr>
          <w:rFonts w:ascii="Times New Roman" w:hAnsi="Arial"/>
          <w:sz w:val="18"/>
          <w:szCs w:val="18"/>
        </w:rPr>
        <w:t xml:space="preserve">Krucik, G. (2012). </w:t>
      </w:r>
      <w:r>
        <w:rPr>
          <w:rFonts w:ascii="Times New Roman" w:hAnsi="Arial"/>
          <w:i/>
          <w:sz w:val="18"/>
          <w:szCs w:val="18"/>
        </w:rPr>
        <w:t xml:space="preserve">What Body Changes Can You Expect During Pregnancy? </w:t>
      </w:r>
      <w:r>
        <w:rPr>
          <w:rFonts w:ascii="Times New Roman" w:hAnsi="Arial"/>
          <w:sz w:val="18"/>
          <w:szCs w:val="18"/>
        </w:rPr>
        <w:t>Diund</w:t>
      </w:r>
      <w:r>
        <w:rPr>
          <w:rFonts w:ascii="Times New Roman" w:hAnsi="Arial"/>
          <w:sz w:val="18"/>
          <w:szCs w:val="18"/>
        </w:rPr>
        <w:t>uh pada tanggal 30 November 2017 dari</w:t>
      </w:r>
      <w:r>
        <w:rPr>
          <w:rFonts w:ascii="Times New Roman" w:hAnsi="Arial"/>
          <w:i/>
          <w:sz w:val="18"/>
          <w:szCs w:val="18"/>
        </w:rPr>
        <w:t xml:space="preserve"> </w:t>
      </w:r>
      <w:hyperlink r:id="rId12" w:anchor="HormonalChanges1">
        <w:r>
          <w:rPr>
            <w:rStyle w:val="Hyperlink"/>
            <w:rFonts w:ascii="Times New Roman" w:hAnsi="Arial"/>
            <w:sz w:val="18"/>
            <w:szCs w:val="18"/>
          </w:rPr>
          <w:t>http://www.healthline.com/health/pregnancy/bodily-changesduring#HormonalChanges1</w:t>
        </w:r>
      </w:hyperlink>
    </w:p>
    <w:p w:rsidR="00344690" w:rsidRDefault="006E05F6">
      <w:pPr>
        <w:pStyle w:val="ListParagraph"/>
        <w:numPr>
          <w:ilvl w:val="0"/>
          <w:numId w:val="3"/>
        </w:numPr>
        <w:ind w:left="426" w:hanging="426"/>
        <w:contextualSpacing/>
        <w:jc w:val="both"/>
        <w:rPr>
          <w:rFonts w:ascii="Times New Roman" w:hAnsi="Arial"/>
          <w:sz w:val="18"/>
          <w:szCs w:val="18"/>
        </w:rPr>
      </w:pPr>
      <w:r>
        <w:rPr>
          <w:rFonts w:ascii="Times New Roman" w:hAnsi="Arial"/>
          <w:sz w:val="18"/>
          <w:szCs w:val="18"/>
        </w:rPr>
        <w:t>Matvienko-Sikar, K., Lee, L., Mu</w:t>
      </w:r>
      <w:r>
        <w:rPr>
          <w:rFonts w:ascii="Times New Roman" w:hAnsi="Arial"/>
          <w:sz w:val="18"/>
          <w:szCs w:val="18"/>
        </w:rPr>
        <w:t xml:space="preserve">rphy, G., &amp; Murphy, L. (2016). The effects of mindfulness interventions on prenatal well-being: A systematic review. </w:t>
      </w:r>
      <w:r>
        <w:rPr>
          <w:rFonts w:ascii="Times New Roman" w:hAnsi="Arial"/>
          <w:i/>
          <w:sz w:val="18"/>
          <w:szCs w:val="18"/>
        </w:rPr>
        <w:t>Psychology &amp; Health</w:t>
      </w:r>
      <w:r>
        <w:rPr>
          <w:rFonts w:ascii="Times New Roman" w:hAnsi="Arial"/>
          <w:sz w:val="18"/>
          <w:szCs w:val="18"/>
        </w:rPr>
        <w:t>. DOI: 10.1080/08870446.2016.1220557</w:t>
      </w:r>
    </w:p>
    <w:p w:rsidR="00344690" w:rsidRDefault="006E05F6">
      <w:pPr>
        <w:pStyle w:val="ListParagraph"/>
        <w:numPr>
          <w:ilvl w:val="0"/>
          <w:numId w:val="3"/>
        </w:numPr>
        <w:ind w:left="426" w:hanging="426"/>
        <w:contextualSpacing/>
        <w:jc w:val="both"/>
        <w:rPr>
          <w:rFonts w:ascii="Times New Roman" w:hAnsi="Arial"/>
          <w:sz w:val="18"/>
          <w:szCs w:val="18"/>
        </w:rPr>
      </w:pPr>
      <w:r>
        <w:rPr>
          <w:rFonts w:ascii="Times New Roman" w:hAnsi="Arial"/>
          <w:sz w:val="18"/>
          <w:szCs w:val="18"/>
        </w:rPr>
        <w:t>Mohamadirizi, S., &amp; Kordi, M. (2016). The relationship between multi-dimensional se</w:t>
      </w:r>
      <w:r>
        <w:rPr>
          <w:rFonts w:ascii="Times New Roman" w:hAnsi="Arial"/>
          <w:sz w:val="18"/>
          <w:szCs w:val="18"/>
        </w:rPr>
        <w:t xml:space="preserve">lf-compassion and fetal-maternal attachment in prenatal period in reffered women to mashhad health center. </w:t>
      </w:r>
      <w:r>
        <w:rPr>
          <w:rFonts w:ascii="Times New Roman" w:hAnsi="Arial"/>
          <w:i/>
          <w:sz w:val="18"/>
          <w:szCs w:val="18"/>
        </w:rPr>
        <w:t>Journal of Education and Health Promotion, 5</w:t>
      </w:r>
      <w:r>
        <w:rPr>
          <w:rFonts w:ascii="Times New Roman" w:hAnsi="Arial"/>
          <w:sz w:val="18"/>
          <w:szCs w:val="18"/>
        </w:rPr>
        <w:t>:21.</w:t>
      </w:r>
    </w:p>
    <w:p w:rsidR="00344690" w:rsidRDefault="006E05F6">
      <w:pPr>
        <w:pStyle w:val="ListParagraph"/>
        <w:numPr>
          <w:ilvl w:val="0"/>
          <w:numId w:val="3"/>
        </w:numPr>
        <w:ind w:left="426" w:hanging="426"/>
        <w:contextualSpacing/>
        <w:jc w:val="both"/>
        <w:rPr>
          <w:rFonts w:ascii="Times New Roman" w:hAnsi="Arial"/>
          <w:sz w:val="18"/>
          <w:szCs w:val="18"/>
        </w:rPr>
      </w:pPr>
      <w:r>
        <w:rPr>
          <w:rFonts w:ascii="Times New Roman" w:hAnsi="Arial"/>
          <w:sz w:val="18"/>
          <w:szCs w:val="18"/>
          <w:shd w:val="clear" w:color="000000" w:fill="FFFFFF"/>
        </w:rPr>
        <w:t>Neff, K. D. (2003). Self-compassion: An alternative conceptualization of a healthy attitude toward o</w:t>
      </w:r>
      <w:r>
        <w:rPr>
          <w:rFonts w:ascii="Times New Roman" w:hAnsi="Arial"/>
          <w:sz w:val="18"/>
          <w:szCs w:val="18"/>
          <w:shd w:val="clear" w:color="000000" w:fill="FFFFFF"/>
        </w:rPr>
        <w:t xml:space="preserve">neself. </w:t>
      </w:r>
      <w:r>
        <w:rPr>
          <w:rFonts w:ascii="Times New Roman" w:hAnsi="Arial"/>
          <w:i/>
          <w:sz w:val="18"/>
          <w:szCs w:val="18"/>
          <w:shd w:val="clear" w:color="000000" w:fill="FFFFFF"/>
        </w:rPr>
        <w:t>Self and Identity, 2</w:t>
      </w:r>
      <w:r>
        <w:rPr>
          <w:rFonts w:ascii="Times New Roman" w:hAnsi="Arial"/>
          <w:sz w:val="18"/>
          <w:szCs w:val="18"/>
          <w:shd w:val="clear" w:color="000000" w:fill="FFFFFF"/>
        </w:rPr>
        <w:t>, 85-102.</w:t>
      </w:r>
    </w:p>
    <w:p w:rsidR="00344690" w:rsidRDefault="006E05F6">
      <w:pPr>
        <w:pStyle w:val="ListParagraph"/>
        <w:numPr>
          <w:ilvl w:val="0"/>
          <w:numId w:val="3"/>
        </w:numPr>
        <w:ind w:left="426" w:hanging="426"/>
        <w:contextualSpacing/>
        <w:jc w:val="both"/>
        <w:rPr>
          <w:rFonts w:ascii="Times New Roman" w:hAnsi="Arial"/>
          <w:sz w:val="18"/>
          <w:szCs w:val="18"/>
        </w:rPr>
      </w:pPr>
      <w:r>
        <w:rPr>
          <w:rFonts w:ascii="Times New Roman" w:hAnsi="Arial"/>
          <w:sz w:val="18"/>
          <w:szCs w:val="18"/>
        </w:rPr>
        <w:t xml:space="preserve">Neff, K. D. (2003a). The development and validation of a scale to measure selfcompassion. </w:t>
      </w:r>
      <w:r>
        <w:rPr>
          <w:rFonts w:ascii="Times New Roman" w:hAnsi="Arial"/>
          <w:i/>
          <w:sz w:val="18"/>
          <w:szCs w:val="18"/>
        </w:rPr>
        <w:t>Self and Identity</w:t>
      </w:r>
      <w:r>
        <w:rPr>
          <w:rFonts w:ascii="Times New Roman" w:hAnsi="Arial"/>
          <w:sz w:val="18"/>
          <w:szCs w:val="18"/>
        </w:rPr>
        <w:t>, 2, 223-250. DOI: 10.1080/15298860390209035</w:t>
      </w:r>
    </w:p>
    <w:p w:rsidR="00344690" w:rsidRDefault="006E05F6">
      <w:pPr>
        <w:pStyle w:val="ListParagraph"/>
        <w:numPr>
          <w:ilvl w:val="0"/>
          <w:numId w:val="3"/>
        </w:numPr>
        <w:ind w:left="426" w:hanging="426"/>
        <w:contextualSpacing/>
        <w:jc w:val="both"/>
        <w:rPr>
          <w:rFonts w:ascii="Times New Roman" w:hAnsi="Arial"/>
          <w:sz w:val="18"/>
          <w:szCs w:val="18"/>
        </w:rPr>
      </w:pPr>
      <w:r>
        <w:rPr>
          <w:rFonts w:ascii="Times New Roman" w:hAnsi="Arial"/>
          <w:sz w:val="18"/>
          <w:szCs w:val="18"/>
          <w:shd w:val="clear" w:color="000000" w:fill="FFFFFF"/>
        </w:rPr>
        <w:t>Osborne, S., &amp; O</w:t>
      </w:r>
      <w:r>
        <w:rPr>
          <w:rFonts w:ascii="Times New Roman" w:hAnsi="Arial"/>
          <w:sz w:val="18"/>
          <w:szCs w:val="18"/>
          <w:shd w:val="clear" w:color="000000" w:fill="FFFFFF"/>
        </w:rPr>
        <w:t>’</w:t>
      </w:r>
      <w:r>
        <w:rPr>
          <w:rFonts w:ascii="Times New Roman" w:hAnsi="Arial"/>
          <w:sz w:val="18"/>
          <w:szCs w:val="18"/>
          <w:shd w:val="clear" w:color="000000" w:fill="FFFFFF"/>
        </w:rPr>
        <w:t>Keane, V. (2009). Management of depression during</w:t>
      </w:r>
      <w:r>
        <w:rPr>
          <w:rFonts w:ascii="Times New Roman" w:hAnsi="Arial"/>
          <w:sz w:val="18"/>
          <w:szCs w:val="18"/>
          <w:shd w:val="clear" w:color="000000" w:fill="FFFFFF"/>
        </w:rPr>
        <w:t xml:space="preserve"> pregnancy. </w:t>
      </w:r>
      <w:r>
        <w:rPr>
          <w:rFonts w:ascii="Times New Roman" w:hAnsi="Arial"/>
          <w:i/>
          <w:sz w:val="18"/>
          <w:szCs w:val="18"/>
          <w:shd w:val="clear" w:color="000000" w:fill="FFFFFF"/>
        </w:rPr>
        <w:t>Progress in Neurology and Psychiatry, 13</w:t>
      </w:r>
      <w:r>
        <w:rPr>
          <w:rFonts w:ascii="Times New Roman" w:hAnsi="Arial"/>
          <w:sz w:val="18"/>
          <w:szCs w:val="18"/>
          <w:shd w:val="clear" w:color="000000" w:fill="FFFFFF"/>
        </w:rPr>
        <w:t>(2), 6-11. DOI: 10.1002/pnp.113.</w:t>
      </w:r>
    </w:p>
    <w:p w:rsidR="00344690" w:rsidRDefault="006E05F6">
      <w:pPr>
        <w:pStyle w:val="ListParagraph"/>
        <w:numPr>
          <w:ilvl w:val="0"/>
          <w:numId w:val="3"/>
        </w:numPr>
        <w:ind w:left="426" w:hanging="426"/>
        <w:contextualSpacing/>
        <w:jc w:val="both"/>
        <w:rPr>
          <w:rFonts w:ascii="Times New Roman" w:hAnsi="Arial"/>
          <w:sz w:val="18"/>
          <w:szCs w:val="18"/>
        </w:rPr>
      </w:pPr>
      <w:r>
        <w:rPr>
          <w:rFonts w:ascii="Times New Roman" w:hAnsi="Arial"/>
          <w:sz w:val="18"/>
          <w:szCs w:val="18"/>
        </w:rPr>
        <w:lastRenderedPageBreak/>
        <w:t>Pereira, A. T., Xavier, S., Bento, E., Azevedo, J., Marques, M., Soares, M. J., . . . Macedo, A. F. (2016). Mindfulness, self-compassion and depressive symptoms in pregnan</w:t>
      </w:r>
      <w:r>
        <w:rPr>
          <w:rFonts w:ascii="Times New Roman" w:hAnsi="Arial"/>
          <w:sz w:val="18"/>
          <w:szCs w:val="18"/>
        </w:rPr>
        <w:t>t women. 24</w:t>
      </w:r>
      <w:r>
        <w:rPr>
          <w:rFonts w:ascii="Times New Roman" w:hAnsi="Arial"/>
          <w:sz w:val="18"/>
          <w:szCs w:val="18"/>
          <w:vertAlign w:val="superscript"/>
        </w:rPr>
        <w:t xml:space="preserve">rd </w:t>
      </w:r>
      <w:r>
        <w:rPr>
          <w:rFonts w:ascii="Times New Roman" w:hAnsi="Arial"/>
          <w:sz w:val="18"/>
          <w:szCs w:val="18"/>
        </w:rPr>
        <w:t xml:space="preserve">European Congress of Psychiatry, 2016. Europe: European Psychiatry 33S. DOI: </w:t>
      </w:r>
      <w:hyperlink r:id="rId13">
        <w:r>
          <w:rPr>
            <w:rStyle w:val="Hyperlink"/>
            <w:rFonts w:ascii="Times New Roman" w:hAnsi="Arial"/>
            <w:sz w:val="18"/>
            <w:szCs w:val="18"/>
            <w:shd w:val="clear" w:color="000000" w:fill="FFFFFF"/>
          </w:rPr>
          <w:t>http://dx.doi.org/10.1016/j.eurpsy.2016.01.1517</w:t>
        </w:r>
      </w:hyperlink>
      <w:r>
        <w:rPr>
          <w:rFonts w:ascii="Times New Roman" w:hAnsi="Arial"/>
          <w:sz w:val="18"/>
          <w:szCs w:val="18"/>
        </w:rPr>
        <w:t>.</w:t>
      </w:r>
    </w:p>
    <w:p w:rsidR="00344690" w:rsidRDefault="006E05F6">
      <w:pPr>
        <w:pStyle w:val="ListParagraph"/>
        <w:numPr>
          <w:ilvl w:val="0"/>
          <w:numId w:val="3"/>
        </w:numPr>
        <w:ind w:left="426" w:hanging="426"/>
        <w:contextualSpacing/>
        <w:jc w:val="both"/>
        <w:rPr>
          <w:rFonts w:ascii="Times New Roman" w:hAnsi="Arial"/>
          <w:sz w:val="18"/>
          <w:szCs w:val="18"/>
        </w:rPr>
      </w:pPr>
      <w:r>
        <w:rPr>
          <w:rStyle w:val="doi"/>
          <w:rFonts w:ascii="Times New Roman" w:hAnsi="Arial"/>
          <w:sz w:val="18"/>
          <w:szCs w:val="18"/>
        </w:rPr>
        <w:t>Roomruangwong, C., &amp; Epperson</w:t>
      </w:r>
      <w:r>
        <w:rPr>
          <w:rStyle w:val="doi"/>
          <w:rFonts w:ascii="Times New Roman" w:hAnsi="Arial"/>
          <w:sz w:val="18"/>
          <w:szCs w:val="18"/>
        </w:rPr>
        <w:t xml:space="preserve">, C. N. (2011). Perinatal depression in Asian women: Prevalence, associated factors, and cultural aspects. </w:t>
      </w:r>
      <w:r>
        <w:rPr>
          <w:rStyle w:val="doi"/>
          <w:rFonts w:ascii="Times New Roman" w:hAnsi="Arial"/>
          <w:i/>
          <w:sz w:val="18"/>
          <w:szCs w:val="18"/>
        </w:rPr>
        <w:t>Asian Biomedicine, 5</w:t>
      </w:r>
      <w:r>
        <w:rPr>
          <w:rStyle w:val="doi"/>
          <w:rFonts w:ascii="Times New Roman" w:hAnsi="Arial"/>
          <w:sz w:val="18"/>
          <w:szCs w:val="18"/>
        </w:rPr>
        <w:t xml:space="preserve">(2), 179-193. DOI: </w:t>
      </w:r>
      <w:r>
        <w:rPr>
          <w:rFonts w:ascii="Times New Roman" w:hAnsi="Arial"/>
          <w:sz w:val="18"/>
          <w:szCs w:val="18"/>
          <w:shd w:val="clear" w:color="000000" w:fill="FFFFFF"/>
        </w:rPr>
        <w:t>10.5372/1905-7415.0502.024.</w:t>
      </w:r>
    </w:p>
    <w:p w:rsidR="00344690" w:rsidRDefault="006E05F6">
      <w:pPr>
        <w:pStyle w:val="ListParagraph"/>
        <w:numPr>
          <w:ilvl w:val="0"/>
          <w:numId w:val="3"/>
        </w:numPr>
        <w:ind w:left="426" w:hanging="426"/>
        <w:contextualSpacing/>
        <w:jc w:val="both"/>
        <w:rPr>
          <w:rFonts w:ascii="Times New Roman" w:hAnsi="Arial"/>
          <w:sz w:val="18"/>
          <w:szCs w:val="18"/>
        </w:rPr>
      </w:pPr>
      <w:r>
        <w:rPr>
          <w:rFonts w:ascii="Times New Roman" w:hAnsi="Arial"/>
          <w:sz w:val="18"/>
          <w:szCs w:val="18"/>
        </w:rPr>
        <w:t>Sanoveriana, A. S. N., &amp; Fourianalistyawati, E. (2016). Work-family balance, trait</w:t>
      </w:r>
      <w:r>
        <w:rPr>
          <w:rFonts w:ascii="Times New Roman" w:hAnsi="Arial"/>
          <w:sz w:val="18"/>
          <w:szCs w:val="18"/>
        </w:rPr>
        <w:t xml:space="preserve"> mindfulness and psychological well-being in middle-aged working parents, Universitas Indonesia Psychology Symposium for Undergraduate Research (UIPSUR 2016), Universitas Indonesia, 2016. Jakarta, Indonesia: Universitas Indonesia.</w:t>
      </w:r>
    </w:p>
    <w:p w:rsidR="00344690" w:rsidRDefault="006E05F6">
      <w:pPr>
        <w:pStyle w:val="ListParagraph"/>
        <w:numPr>
          <w:ilvl w:val="0"/>
          <w:numId w:val="3"/>
        </w:numPr>
        <w:ind w:left="426" w:hanging="426"/>
        <w:contextualSpacing/>
        <w:jc w:val="both"/>
        <w:rPr>
          <w:rFonts w:ascii="Times New Roman" w:hAnsi="Arial"/>
          <w:sz w:val="18"/>
          <w:szCs w:val="18"/>
        </w:rPr>
      </w:pPr>
      <w:r>
        <w:rPr>
          <w:rFonts w:ascii="Times New Roman" w:hAnsi="Arial"/>
          <w:sz w:val="18"/>
          <w:szCs w:val="18"/>
        </w:rPr>
        <w:t>Soysam, C. K., &amp; Wilcomb</w:t>
      </w:r>
      <w:r>
        <w:rPr>
          <w:rFonts w:ascii="Times New Roman" w:hAnsi="Arial"/>
          <w:sz w:val="18"/>
          <w:szCs w:val="18"/>
        </w:rPr>
        <w:t xml:space="preserve">, C. J. (2013). Mindfulness, sell-compassion, self-efficacy, and gender as predictors of depression, anxiety, stress, and well-being. </w:t>
      </w:r>
      <w:r>
        <w:rPr>
          <w:rFonts w:ascii="Times New Roman" w:hAnsi="Arial"/>
          <w:i/>
          <w:sz w:val="18"/>
          <w:szCs w:val="18"/>
        </w:rPr>
        <w:t>Mindfulness</w:t>
      </w:r>
      <w:r>
        <w:rPr>
          <w:rFonts w:ascii="Times New Roman" w:hAnsi="Arial"/>
          <w:sz w:val="18"/>
          <w:szCs w:val="18"/>
        </w:rPr>
        <w:t>. DOI: 10.1007/s12671-013-0247-1</w:t>
      </w:r>
    </w:p>
    <w:p w:rsidR="00344690" w:rsidRDefault="006E05F6">
      <w:pPr>
        <w:pStyle w:val="ListParagraph"/>
        <w:numPr>
          <w:ilvl w:val="0"/>
          <w:numId w:val="3"/>
        </w:numPr>
        <w:ind w:left="426" w:hanging="426"/>
        <w:contextualSpacing/>
        <w:jc w:val="both"/>
        <w:rPr>
          <w:rFonts w:ascii="Times New Roman" w:hAnsi="Arial"/>
          <w:sz w:val="18"/>
          <w:szCs w:val="18"/>
        </w:rPr>
      </w:pPr>
      <w:r>
        <w:rPr>
          <w:rFonts w:ascii="Times New Roman" w:hAnsi="Arial"/>
          <w:sz w:val="18"/>
          <w:szCs w:val="18"/>
          <w:shd w:val="clear" w:color="000000" w:fill="FFFFFF"/>
        </w:rPr>
        <w:t xml:space="preserve">Tomfohr-Madsen, L. M., Campbell, T. S., Giesbrecht, G. F., Letourneau, N. L., </w:t>
      </w:r>
      <w:r>
        <w:rPr>
          <w:rFonts w:ascii="Times New Roman" w:hAnsi="Arial"/>
          <w:sz w:val="18"/>
          <w:szCs w:val="18"/>
          <w:shd w:val="clear" w:color="000000" w:fill="FFFFFF"/>
        </w:rPr>
        <w:t>Carlson, L. E., Madsen, J. W., &amp; Dimidjian, S. (2016). Mindfulness-based cognitive therapy for psychological distress in pregnancy: study protocol for a randomized controlled trial.</w:t>
      </w:r>
      <w:r>
        <w:rPr>
          <w:rFonts w:ascii="Times New Roman" w:hAnsi="Arial"/>
          <w:sz w:val="18"/>
          <w:szCs w:val="18"/>
          <w:shd w:val="clear" w:color="000000" w:fill="FFFFFF"/>
        </w:rPr>
        <w:t> </w:t>
      </w:r>
      <w:r>
        <w:rPr>
          <w:rFonts w:ascii="Times New Roman" w:hAnsi="Arial"/>
          <w:i/>
          <w:sz w:val="18"/>
          <w:szCs w:val="18"/>
          <w:shd w:val="clear" w:color="000000" w:fill="FFFFFF"/>
        </w:rPr>
        <w:t>Trials</w:t>
      </w:r>
      <w:r>
        <w:rPr>
          <w:rFonts w:ascii="Times New Roman" w:hAnsi="Arial"/>
          <w:sz w:val="18"/>
          <w:szCs w:val="18"/>
          <w:shd w:val="clear" w:color="000000" w:fill="FFFFFF"/>
        </w:rPr>
        <w:t>,</w:t>
      </w:r>
      <w:r>
        <w:rPr>
          <w:rFonts w:ascii="Times New Roman" w:hAnsi="Arial"/>
          <w:sz w:val="18"/>
          <w:szCs w:val="18"/>
          <w:shd w:val="clear" w:color="000000" w:fill="FFFFFF"/>
        </w:rPr>
        <w:t> </w:t>
      </w:r>
      <w:r>
        <w:rPr>
          <w:rFonts w:ascii="Times New Roman" w:hAnsi="Arial"/>
          <w:i/>
          <w:sz w:val="18"/>
          <w:szCs w:val="18"/>
          <w:shd w:val="clear" w:color="000000" w:fill="FFFFFF"/>
        </w:rPr>
        <w:t>17</w:t>
      </w:r>
      <w:r>
        <w:rPr>
          <w:rFonts w:ascii="Times New Roman" w:hAnsi="Arial"/>
          <w:sz w:val="18"/>
          <w:szCs w:val="18"/>
          <w:shd w:val="clear" w:color="000000" w:fill="FFFFFF"/>
        </w:rPr>
        <w:t xml:space="preserve">, 498. </w:t>
      </w:r>
      <w:hyperlink r:id="rId14">
        <w:r>
          <w:rPr>
            <w:rStyle w:val="Hyperlink"/>
            <w:rFonts w:ascii="Times New Roman" w:hAnsi="Arial"/>
            <w:sz w:val="18"/>
            <w:szCs w:val="18"/>
            <w:shd w:val="clear" w:color="000000" w:fill="FFFFFF"/>
          </w:rPr>
          <w:t>http://doi.org/10.1186/s13063-016-1601-0</w:t>
        </w:r>
      </w:hyperlink>
      <w:r>
        <w:rPr>
          <w:rFonts w:ascii="Times New Roman" w:hAnsi="Arial"/>
          <w:sz w:val="18"/>
          <w:szCs w:val="18"/>
          <w:shd w:val="clear" w:color="000000" w:fill="FFFFFF"/>
        </w:rPr>
        <w:t>.</w:t>
      </w:r>
    </w:p>
    <w:p w:rsidR="00344690" w:rsidRDefault="006E05F6">
      <w:pPr>
        <w:pStyle w:val="ListParagraph"/>
        <w:numPr>
          <w:ilvl w:val="0"/>
          <w:numId w:val="3"/>
        </w:numPr>
        <w:ind w:left="426" w:hanging="426"/>
        <w:contextualSpacing/>
        <w:jc w:val="both"/>
        <w:rPr>
          <w:rFonts w:ascii="Times New Roman" w:hAnsi="Arial"/>
          <w:sz w:val="18"/>
          <w:szCs w:val="18"/>
        </w:rPr>
      </w:pPr>
      <w:r>
        <w:rPr>
          <w:rFonts w:ascii="Times New Roman" w:hAnsi="Arial"/>
          <w:sz w:val="18"/>
          <w:szCs w:val="18"/>
        </w:rPr>
        <w:t xml:space="preserve">Viesten, C., &amp; Astin, J. (2007). Effects of a mindfulness-based intervention during pregnancy on prenatal stress and mood: results of a pilot study. </w:t>
      </w:r>
      <w:r>
        <w:rPr>
          <w:rFonts w:ascii="Times New Roman" w:hAnsi="Arial"/>
          <w:i/>
          <w:sz w:val="18"/>
          <w:szCs w:val="18"/>
          <w:shd w:val="clear" w:color="000000" w:fill="FFFFFF"/>
        </w:rPr>
        <w:t>Archives of Women</w:t>
      </w:r>
      <w:r>
        <w:rPr>
          <w:rFonts w:ascii="Times New Roman" w:hAnsi="Arial"/>
          <w:i/>
          <w:sz w:val="18"/>
          <w:szCs w:val="18"/>
          <w:shd w:val="clear" w:color="000000" w:fill="FFFFFF"/>
        </w:rPr>
        <w:t>’</w:t>
      </w:r>
      <w:r>
        <w:rPr>
          <w:rFonts w:ascii="Times New Roman" w:hAnsi="Arial"/>
          <w:i/>
          <w:sz w:val="18"/>
          <w:szCs w:val="18"/>
          <w:shd w:val="clear" w:color="000000" w:fill="FFFFFF"/>
        </w:rPr>
        <w:t>s Mental Health</w:t>
      </w:r>
      <w:r>
        <w:rPr>
          <w:rFonts w:ascii="Times New Roman" w:hAnsi="Arial"/>
          <w:sz w:val="18"/>
          <w:szCs w:val="18"/>
          <w:shd w:val="clear" w:color="000000" w:fill="FFFFFF"/>
        </w:rPr>
        <w:t xml:space="preserve">, </w:t>
      </w:r>
      <w:r>
        <w:rPr>
          <w:rFonts w:ascii="Times New Roman" w:hAnsi="Arial"/>
          <w:i/>
          <w:sz w:val="18"/>
          <w:szCs w:val="18"/>
          <w:shd w:val="clear" w:color="000000" w:fill="FFFFFF"/>
        </w:rPr>
        <w:t>11</w:t>
      </w:r>
      <w:r>
        <w:rPr>
          <w:rFonts w:ascii="Times New Roman" w:hAnsi="Arial"/>
          <w:sz w:val="18"/>
          <w:szCs w:val="18"/>
          <w:shd w:val="clear" w:color="000000" w:fill="FFFFFF"/>
        </w:rPr>
        <w:t xml:space="preserve">, 67-74. DOI: </w:t>
      </w:r>
      <w:r>
        <w:rPr>
          <w:rFonts w:ascii="Times New Roman" w:hAnsi="Arial"/>
          <w:sz w:val="18"/>
          <w:szCs w:val="18"/>
        </w:rPr>
        <w:t>10.1007/s00</w:t>
      </w:r>
      <w:r>
        <w:rPr>
          <w:rFonts w:ascii="Times New Roman" w:hAnsi="Arial"/>
          <w:sz w:val="18"/>
          <w:szCs w:val="18"/>
        </w:rPr>
        <w:t>737-008-0214-3.</w:t>
      </w:r>
    </w:p>
    <w:p w:rsidR="00344690" w:rsidRDefault="006E05F6">
      <w:pPr>
        <w:pStyle w:val="ListParagraph"/>
        <w:numPr>
          <w:ilvl w:val="0"/>
          <w:numId w:val="3"/>
        </w:numPr>
        <w:tabs>
          <w:tab w:val="left" w:pos="426"/>
        </w:tabs>
        <w:ind w:left="426" w:hanging="426"/>
        <w:contextualSpacing/>
        <w:jc w:val="both"/>
        <w:rPr>
          <w:rFonts w:ascii="Times New Roman" w:hAnsi="Arial"/>
          <w:sz w:val="18"/>
          <w:szCs w:val="18"/>
        </w:rPr>
      </w:pPr>
      <w:r>
        <w:rPr>
          <w:rFonts w:ascii="Times New Roman" w:hAnsi="Arial"/>
          <w:sz w:val="18"/>
          <w:szCs w:val="18"/>
        </w:rPr>
        <w:t xml:space="preserve">Yazdanimehr, R., Omidi, A., Sadat, Z., &amp; Akbari, H. (2016). The effect of mindfulness-integrated cognitive behavior therapy on depression and anxiety among pregnant women: a Randomized Clinical Trial. </w:t>
      </w:r>
      <w:r>
        <w:rPr>
          <w:rFonts w:ascii="Times New Roman" w:hAnsi="Arial"/>
          <w:i/>
          <w:sz w:val="18"/>
          <w:szCs w:val="18"/>
        </w:rPr>
        <w:t>Journal of Caring Sciences, 5</w:t>
      </w:r>
      <w:r>
        <w:rPr>
          <w:rFonts w:ascii="Times New Roman" w:hAnsi="Arial"/>
          <w:sz w:val="18"/>
          <w:szCs w:val="18"/>
        </w:rPr>
        <w:t>(3), 195-2</w:t>
      </w:r>
      <w:r>
        <w:rPr>
          <w:rFonts w:ascii="Times New Roman" w:hAnsi="Arial"/>
          <w:sz w:val="18"/>
          <w:szCs w:val="18"/>
        </w:rPr>
        <w:t xml:space="preserve">04. DOI: </w:t>
      </w:r>
      <w:hyperlink r:id="rId15">
        <w:r>
          <w:rPr>
            <w:rStyle w:val="Hyperlink"/>
            <w:rFonts w:ascii="Times New Roman" w:hAnsi="Arial"/>
            <w:sz w:val="18"/>
            <w:szCs w:val="18"/>
            <w:shd w:val="clear" w:color="000000" w:fill="FFFFFF"/>
          </w:rPr>
          <w:t>10.15171/jcs.2016.021</w:t>
        </w:r>
      </w:hyperlink>
      <w:r>
        <w:rPr>
          <w:rFonts w:ascii="Times New Roman" w:hAnsi="Arial"/>
          <w:sz w:val="18"/>
          <w:szCs w:val="18"/>
        </w:rPr>
        <w:t>.</w:t>
      </w:r>
    </w:p>
    <w:p w:rsidR="00344690" w:rsidRDefault="006E05F6">
      <w:pPr>
        <w:pStyle w:val="ListParagraph"/>
        <w:numPr>
          <w:ilvl w:val="0"/>
          <w:numId w:val="3"/>
        </w:numPr>
        <w:tabs>
          <w:tab w:val="left" w:pos="426"/>
        </w:tabs>
        <w:ind w:left="426" w:hanging="426"/>
        <w:contextualSpacing/>
        <w:jc w:val="both"/>
        <w:rPr>
          <w:rFonts w:ascii="Times New Roman" w:hAnsi="Arial"/>
          <w:sz w:val="18"/>
          <w:szCs w:val="18"/>
        </w:rPr>
      </w:pPr>
      <w:r>
        <w:rPr>
          <w:rFonts w:ascii="Times New Roman" w:hAnsi="Arial"/>
          <w:sz w:val="18"/>
          <w:szCs w:val="18"/>
        </w:rPr>
        <w:t xml:space="preserve">Baer, R. A., Smith, G. T., Lykins, E., Button, D., Krietemeyer, J., Sauer, S., Walsh, E., Duggan, D., &amp; Williams, M. G. </w:t>
      </w:r>
      <w:r>
        <w:rPr>
          <w:rFonts w:ascii="Times New Roman" w:hAnsi="Arial"/>
          <w:sz w:val="18"/>
          <w:szCs w:val="18"/>
        </w:rPr>
        <w:t xml:space="preserve">(2008). Construct validity of the five facet mindfulness questionnaire in meditating and non meditating samples. </w:t>
      </w:r>
      <w:r>
        <w:rPr>
          <w:rFonts w:ascii="Times New Roman" w:hAnsi="Arial"/>
          <w:i/>
          <w:sz w:val="18"/>
          <w:szCs w:val="18"/>
        </w:rPr>
        <w:t>Assessment, 15</w:t>
      </w:r>
      <w:r>
        <w:rPr>
          <w:rFonts w:ascii="Times New Roman" w:hAnsi="Arial"/>
          <w:sz w:val="18"/>
          <w:szCs w:val="18"/>
        </w:rPr>
        <w:t>, 329-342. DOI: 10.1177/1073191107313003.</w:t>
      </w:r>
    </w:p>
    <w:p w:rsidR="00344690" w:rsidRDefault="00344690">
      <w:pPr>
        <w:ind w:left="426" w:hanging="426"/>
        <w:jc w:val="both"/>
        <w:rPr>
          <w:rFonts w:ascii="Times New Roman" w:hAnsi="Arial"/>
          <w:color w:val="000000"/>
          <w:sz w:val="18"/>
          <w:szCs w:val="18"/>
        </w:rPr>
      </w:pPr>
    </w:p>
    <w:p w:rsidR="00344690" w:rsidRDefault="006E05F6">
      <w:pPr>
        <w:rPr>
          <w:rFonts w:ascii="Times New Roman" w:hAnsi="Arial"/>
          <w:b/>
        </w:rPr>
      </w:pPr>
      <w:r>
        <w:rPr>
          <w:rStyle w:val="apple-style-span"/>
          <w:rFonts w:ascii="Times New Roman" w:hAnsi="Arial"/>
          <w:b/>
          <w:color w:val="000000"/>
        </w:rPr>
        <w:t>BIIOGRAPHY OF AUTHORS</w:t>
      </w:r>
    </w:p>
    <w:p w:rsidR="00344690" w:rsidRDefault="00344690">
      <w:pPr>
        <w:rPr>
          <w:rFonts w:ascii="Times New Roman" w:hAnsi="Arial"/>
          <w:b/>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7088"/>
      </w:tblGrid>
      <w:tr w:rsidR="00344690">
        <w:tc>
          <w:tcPr>
            <w:tcW w:w="2268" w:type="dxa"/>
          </w:tcPr>
          <w:p w:rsidR="00344690" w:rsidRDefault="00344690">
            <w:pPr>
              <w:rPr>
                <w:rFonts w:ascii="Times New Roman" w:hAnsi="Arial"/>
                <w:color w:val="000000"/>
              </w:rPr>
            </w:pPr>
          </w:p>
          <w:p w:rsidR="00344690" w:rsidRDefault="006E05F6">
            <w:pPr>
              <w:jc w:val="center"/>
              <w:rPr>
                <w:rFonts w:ascii="Times New Roman" w:hAnsi="Arial"/>
                <w:color w:val="000000"/>
              </w:rPr>
            </w:pPr>
            <w:r>
              <w:rPr>
                <w:noProof/>
              </w:rPr>
              <w:drawing>
                <wp:inline distT="0" distB="0" distL="0" distR="0">
                  <wp:extent cx="1193165" cy="1190625"/>
                  <wp:effectExtent l="0" t="0" r="8255" b="0"/>
                  <wp:docPr id="166" name="Picture 2" descr="D:\Pictures\foto Endang untuk Bunga Rampa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orage/emulated/0/.polaris_temp/image1.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193800" cy="1191260"/>
                          </a:xfrm>
                          <a:prstGeom prst="rect">
                            <a:avLst/>
                          </a:prstGeom>
                          <a:noFill/>
                          <a:ln cap="flat">
                            <a:noFill/>
                          </a:ln>
                        </pic:spPr>
                      </pic:pic>
                    </a:graphicData>
                  </a:graphic>
                </wp:inline>
              </w:drawing>
            </w:r>
          </w:p>
        </w:tc>
        <w:tc>
          <w:tcPr>
            <w:tcW w:w="7088" w:type="dxa"/>
          </w:tcPr>
          <w:p w:rsidR="00344690" w:rsidRDefault="006E05F6">
            <w:pPr>
              <w:jc w:val="both"/>
              <w:rPr>
                <w:rFonts w:ascii="Times New Roman" w:hAnsi="Arial"/>
                <w:color w:val="000000"/>
                <w:sz w:val="18"/>
                <w:szCs w:val="18"/>
              </w:rPr>
            </w:pPr>
            <w:r>
              <w:rPr>
                <w:rFonts w:ascii="Times New Roman" w:hAnsi="Arial"/>
                <w:color w:val="000000"/>
                <w:sz w:val="18"/>
                <w:szCs w:val="18"/>
              </w:rPr>
              <w:t>I am a clinical psychologist and lecturer at Faculty of Psyc</w:t>
            </w:r>
            <w:r>
              <w:rPr>
                <w:rFonts w:ascii="Times New Roman" w:hAnsi="Arial"/>
                <w:color w:val="000000"/>
                <w:sz w:val="18"/>
                <w:szCs w:val="18"/>
              </w:rPr>
              <w:t>hology, Universitas YARSI. My research focus has been in the field of mindfulness and transpersonal psychology. I also develop social service programs for community, such as: Introduced mindfulness approach and transpersonal therapy to other institutions a</w:t>
            </w:r>
            <w:r>
              <w:rPr>
                <w:rFonts w:ascii="Times New Roman" w:hAnsi="Arial"/>
                <w:color w:val="000000"/>
                <w:sz w:val="18"/>
                <w:szCs w:val="18"/>
              </w:rPr>
              <w:t>nd community. I implemented the knowledge I gained about these topics to advocate and inform citizens on the importance of mindfulness. My research fields are mindfulness, transpersonal psychology, pregnant women, and parenting.</w:t>
            </w:r>
          </w:p>
          <w:p w:rsidR="00344690" w:rsidRDefault="00344690">
            <w:pPr>
              <w:rPr>
                <w:rFonts w:ascii="Times New Roman" w:hAnsi="Arial"/>
                <w:color w:val="000000"/>
              </w:rPr>
            </w:pPr>
          </w:p>
          <w:p w:rsidR="00344690" w:rsidRDefault="00344690">
            <w:pPr>
              <w:rPr>
                <w:rFonts w:ascii="Times New Roman" w:hAnsi="Arial"/>
                <w:color w:val="000000"/>
              </w:rPr>
            </w:pPr>
          </w:p>
          <w:p w:rsidR="00344690" w:rsidRDefault="00344690">
            <w:pPr>
              <w:rPr>
                <w:rFonts w:ascii="Times New Roman" w:hAnsi="Arial"/>
                <w:color w:val="000000"/>
              </w:rPr>
            </w:pPr>
          </w:p>
          <w:p w:rsidR="00344690" w:rsidRDefault="00344690">
            <w:pPr>
              <w:rPr>
                <w:rFonts w:ascii="Times New Roman" w:hAnsi="Arial"/>
                <w:color w:val="000000"/>
              </w:rPr>
            </w:pPr>
          </w:p>
        </w:tc>
      </w:tr>
      <w:tr w:rsidR="00344690">
        <w:tc>
          <w:tcPr>
            <w:tcW w:w="2268" w:type="dxa"/>
          </w:tcPr>
          <w:p w:rsidR="00344690" w:rsidRDefault="00344690">
            <w:pPr>
              <w:rPr>
                <w:rFonts w:ascii="Times New Roman" w:hAnsi="Arial"/>
                <w:color w:val="000000"/>
              </w:rPr>
            </w:pPr>
          </w:p>
        </w:tc>
        <w:tc>
          <w:tcPr>
            <w:tcW w:w="7088" w:type="dxa"/>
          </w:tcPr>
          <w:p w:rsidR="00344690" w:rsidRDefault="00344690">
            <w:pPr>
              <w:jc w:val="both"/>
              <w:rPr>
                <w:rFonts w:ascii="Times New Roman" w:hAnsi="Arial"/>
                <w:color w:val="000000"/>
                <w:sz w:val="18"/>
                <w:szCs w:val="18"/>
              </w:rPr>
            </w:pPr>
          </w:p>
        </w:tc>
      </w:tr>
      <w:tr w:rsidR="00344690">
        <w:tc>
          <w:tcPr>
            <w:tcW w:w="2268" w:type="dxa"/>
          </w:tcPr>
          <w:p w:rsidR="00344690" w:rsidRDefault="006E05F6">
            <w:pPr>
              <w:jc w:val="center"/>
              <w:rPr>
                <w:rFonts w:ascii="Times New Roman" w:hAnsi="Arial"/>
                <w:color w:val="000000"/>
              </w:rPr>
            </w:pPr>
            <w:r>
              <w:rPr>
                <w:noProof/>
              </w:rPr>
              <w:drawing>
                <wp:inline distT="0" distB="0" distL="0" distR="0" wp14:anchorId="4BBF3728" wp14:editId="01B3D88B">
                  <wp:extent cx="631825" cy="953135"/>
                  <wp:effectExtent l="0" t="0" r="0" b="0"/>
                  <wp:docPr id="17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orage/emulated/0/.polaris_temp/fImage505121772927.jpeg"/>
                          <pic:cNvPicPr>
                            <a:picLocks noChangeAspect="1" noChangeArrowheads="1"/>
                          </pic:cNvPicPr>
                        </pic:nvPicPr>
                        <pic:blipFill>
                          <a:blip r:embed="rId17" cstate="print">
                            <a:extLst>
                              <a:ext uri="{28A0092B-C50C-407E-A947-70E740481C1C}">
                                <a14:useLocalDpi xmlns:a14="http://schemas.microsoft.com/office/drawing/2010/main" val="0"/>
                              </a:ext>
                            </a:extLst>
                          </a:blip>
                          <a:srcRect t="-161" r="-48"/>
                          <a:stretch>
                            <a:fillRect/>
                          </a:stretch>
                        </pic:blipFill>
                        <pic:spPr>
                          <a:xfrm>
                            <a:off x="0" y="0"/>
                            <a:ext cx="632460" cy="953770"/>
                          </a:xfrm>
                          <a:prstGeom prst="rect">
                            <a:avLst/>
                          </a:prstGeom>
                          <a:ln cap="flat"/>
                        </pic:spPr>
                      </pic:pic>
                    </a:graphicData>
                  </a:graphic>
                </wp:inline>
              </w:drawing>
            </w:r>
          </w:p>
        </w:tc>
        <w:tc>
          <w:tcPr>
            <w:tcW w:w="7088" w:type="dxa"/>
          </w:tcPr>
          <w:p w:rsidR="00344690" w:rsidRDefault="006E05F6">
            <w:pPr>
              <w:jc w:val="both"/>
              <w:rPr>
                <w:rFonts w:ascii="Times New Roman" w:hAnsi="Arial"/>
                <w:color w:val="000000"/>
                <w:sz w:val="18"/>
                <w:szCs w:val="18"/>
              </w:rPr>
            </w:pPr>
            <w:r>
              <w:rPr>
                <w:rFonts w:ascii="Times New Roman" w:hAnsi="Arial"/>
                <w:color w:val="000000"/>
                <w:sz w:val="18"/>
                <w:szCs w:val="18"/>
              </w:rPr>
              <w:t>I am a bachelor of psychology and assistant lecturer at Faculty of Psychology, Universitas YARSI. My areas of interest and research are family resilience, mindfulness, children with visual disability and pregnant women.</w:t>
            </w:r>
          </w:p>
          <w:p w:rsidR="00344690" w:rsidRDefault="00344690">
            <w:pPr>
              <w:rPr>
                <w:rFonts w:ascii="Times New Roman" w:hAnsi="Arial"/>
                <w:color w:val="000000"/>
              </w:rPr>
            </w:pPr>
          </w:p>
          <w:p w:rsidR="00344690" w:rsidRDefault="00344690">
            <w:pPr>
              <w:rPr>
                <w:rFonts w:ascii="Times New Roman" w:hAnsi="Arial"/>
                <w:color w:val="000000"/>
              </w:rPr>
            </w:pPr>
          </w:p>
          <w:p w:rsidR="00344690" w:rsidRDefault="00344690">
            <w:pPr>
              <w:rPr>
                <w:rFonts w:ascii="Times New Roman" w:hAnsi="Arial"/>
                <w:color w:val="000000"/>
              </w:rPr>
            </w:pPr>
          </w:p>
          <w:p w:rsidR="00344690" w:rsidRDefault="00344690">
            <w:pPr>
              <w:rPr>
                <w:rFonts w:ascii="Times New Roman" w:hAnsi="Arial"/>
                <w:color w:val="000000"/>
              </w:rPr>
            </w:pPr>
          </w:p>
        </w:tc>
      </w:tr>
      <w:tr w:rsidR="00344690">
        <w:tc>
          <w:tcPr>
            <w:tcW w:w="2268" w:type="dxa"/>
          </w:tcPr>
          <w:p w:rsidR="00344690" w:rsidRDefault="00344690">
            <w:pPr>
              <w:rPr>
                <w:rFonts w:ascii="Times New Roman" w:hAnsi="Arial"/>
                <w:color w:val="000000"/>
              </w:rPr>
            </w:pPr>
          </w:p>
        </w:tc>
        <w:tc>
          <w:tcPr>
            <w:tcW w:w="7088" w:type="dxa"/>
          </w:tcPr>
          <w:p w:rsidR="00344690" w:rsidRDefault="00344690">
            <w:pPr>
              <w:jc w:val="both"/>
              <w:rPr>
                <w:rFonts w:ascii="Times New Roman" w:hAnsi="Arial"/>
                <w:color w:val="000000"/>
                <w:sz w:val="18"/>
                <w:szCs w:val="18"/>
              </w:rPr>
            </w:pPr>
          </w:p>
        </w:tc>
      </w:tr>
      <w:tr w:rsidR="00344690">
        <w:tc>
          <w:tcPr>
            <w:tcW w:w="2268" w:type="dxa"/>
          </w:tcPr>
          <w:p w:rsidR="00344690" w:rsidRDefault="00344690" w:rsidP="00E524CE">
            <w:pPr>
              <w:rPr>
                <w:rFonts w:ascii="Times New Roman" w:hAnsi="Arial"/>
                <w:color w:val="000000"/>
              </w:rPr>
            </w:pPr>
          </w:p>
          <w:p w:rsidR="00344690" w:rsidRDefault="00E524CE">
            <w:pPr>
              <w:jc w:val="center"/>
              <w:rPr>
                <w:rFonts w:ascii="Times New Roman" w:hAnsi="Arial"/>
                <w:color w:val="000000"/>
              </w:rPr>
            </w:pPr>
            <w:r>
              <w:rPr>
                <w:rFonts w:ascii="Times New Roman" w:hAnsi="Arial"/>
                <w:noProof/>
                <w:color w:val="000000"/>
              </w:rPr>
              <w:drawing>
                <wp:inline distT="0" distB="0" distL="0" distR="0" wp14:anchorId="36936E4F" wp14:editId="50FB91B5">
                  <wp:extent cx="1115493" cy="1440000"/>
                  <wp:effectExtent l="0" t="0" r="889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18-01-19 at 18.17.02.jpeg"/>
                          <pic:cNvPicPr/>
                        </pic:nvPicPr>
                        <pic:blipFill rotWithShape="1">
                          <a:blip r:embed="rId18" cstate="print">
                            <a:extLst>
                              <a:ext uri="{28A0092B-C50C-407E-A947-70E740481C1C}">
                                <a14:useLocalDpi xmlns:a14="http://schemas.microsoft.com/office/drawing/2010/main" val="0"/>
                              </a:ext>
                            </a:extLst>
                          </a:blip>
                          <a:srcRect l="35366" t="5027" r="31097" b="30081"/>
                          <a:stretch/>
                        </pic:blipFill>
                        <pic:spPr bwMode="auto">
                          <a:xfrm>
                            <a:off x="0" y="0"/>
                            <a:ext cx="1115493" cy="1440000"/>
                          </a:xfrm>
                          <a:prstGeom prst="rect">
                            <a:avLst/>
                          </a:prstGeom>
                          <a:ln>
                            <a:noFill/>
                          </a:ln>
                          <a:extLst>
                            <a:ext uri="{53640926-AAD7-44D8-BBD7-CCE9431645EC}">
                              <a14:shadowObscured xmlns:a14="http://schemas.microsoft.com/office/drawing/2010/main"/>
                            </a:ext>
                          </a:extLst>
                        </pic:spPr>
                      </pic:pic>
                    </a:graphicData>
                  </a:graphic>
                </wp:inline>
              </w:drawing>
            </w:r>
          </w:p>
          <w:p w:rsidR="00E524CE" w:rsidRDefault="00E524CE">
            <w:pPr>
              <w:jc w:val="center"/>
              <w:rPr>
                <w:rFonts w:ascii="Times New Roman" w:hAnsi="Arial"/>
                <w:color w:val="000000"/>
              </w:rPr>
            </w:pPr>
          </w:p>
        </w:tc>
        <w:tc>
          <w:tcPr>
            <w:tcW w:w="7088" w:type="dxa"/>
          </w:tcPr>
          <w:p w:rsidR="00344690" w:rsidRDefault="00E524CE">
            <w:pPr>
              <w:jc w:val="both"/>
              <w:rPr>
                <w:rFonts w:ascii="Times New Roman" w:hAnsi="Arial"/>
                <w:color w:val="000000"/>
                <w:sz w:val="18"/>
                <w:szCs w:val="18"/>
              </w:rPr>
            </w:pPr>
            <w:r>
              <w:rPr>
                <w:rFonts w:ascii="Times New Roman" w:hAnsi="Arial"/>
                <w:color w:val="000000"/>
                <w:sz w:val="18"/>
                <w:szCs w:val="18"/>
              </w:rPr>
              <w:t xml:space="preserve">I am a bachelor of psychology </w:t>
            </w:r>
            <w:r w:rsidR="008C3F03">
              <w:rPr>
                <w:rFonts w:ascii="Times New Roman" w:hAnsi="Arial"/>
                <w:color w:val="000000"/>
                <w:sz w:val="18"/>
                <w:szCs w:val="18"/>
              </w:rPr>
              <w:t xml:space="preserve">at Faculty of Psychology, </w:t>
            </w:r>
            <w:proofErr w:type="spellStart"/>
            <w:r w:rsidR="008C3F03">
              <w:rPr>
                <w:rFonts w:ascii="Times New Roman" w:hAnsi="Arial"/>
                <w:color w:val="000000"/>
                <w:sz w:val="18"/>
                <w:szCs w:val="18"/>
              </w:rPr>
              <w:t>Universitas</w:t>
            </w:r>
            <w:proofErr w:type="spellEnd"/>
            <w:r w:rsidR="008C3F03">
              <w:rPr>
                <w:rFonts w:ascii="Times New Roman" w:hAnsi="Arial"/>
                <w:color w:val="000000"/>
                <w:sz w:val="18"/>
                <w:szCs w:val="18"/>
              </w:rPr>
              <w:t xml:space="preserve"> YARSI. My areas of interest are </w:t>
            </w:r>
            <w:r w:rsidR="0065758C">
              <w:rPr>
                <w:rFonts w:ascii="Times New Roman" w:hAnsi="Arial"/>
                <w:color w:val="000000"/>
                <w:sz w:val="18"/>
                <w:szCs w:val="18"/>
              </w:rPr>
              <w:t xml:space="preserve">mindfulness, transpersonal psychology, and pregnant women. I also work as researcher and content support officer at PT. </w:t>
            </w:r>
            <w:proofErr w:type="spellStart"/>
            <w:r w:rsidR="0065758C">
              <w:rPr>
                <w:rFonts w:ascii="Times New Roman" w:hAnsi="Arial"/>
                <w:color w:val="000000"/>
                <w:sz w:val="18"/>
                <w:szCs w:val="18"/>
              </w:rPr>
              <w:t>Kubik</w:t>
            </w:r>
            <w:proofErr w:type="spellEnd"/>
            <w:r w:rsidR="0065758C">
              <w:rPr>
                <w:rFonts w:ascii="Times New Roman" w:hAnsi="Arial"/>
                <w:color w:val="000000"/>
                <w:sz w:val="18"/>
                <w:szCs w:val="18"/>
              </w:rPr>
              <w:t xml:space="preserve"> </w:t>
            </w:r>
            <w:proofErr w:type="spellStart"/>
            <w:r w:rsidR="0065758C">
              <w:rPr>
                <w:rFonts w:ascii="Times New Roman" w:hAnsi="Arial"/>
                <w:color w:val="000000"/>
                <w:sz w:val="18"/>
                <w:szCs w:val="18"/>
              </w:rPr>
              <w:t>Kre</w:t>
            </w:r>
            <w:bookmarkStart w:id="0" w:name="_GoBack"/>
            <w:bookmarkEnd w:id="0"/>
            <w:r w:rsidR="0065758C">
              <w:rPr>
                <w:rFonts w:ascii="Times New Roman" w:hAnsi="Arial"/>
                <w:color w:val="000000"/>
                <w:sz w:val="18"/>
                <w:szCs w:val="18"/>
              </w:rPr>
              <w:t>asi</w:t>
            </w:r>
            <w:proofErr w:type="spellEnd"/>
            <w:r w:rsidR="0065758C">
              <w:rPr>
                <w:rFonts w:ascii="Times New Roman" w:hAnsi="Arial"/>
                <w:color w:val="000000"/>
                <w:sz w:val="18"/>
                <w:szCs w:val="18"/>
              </w:rPr>
              <w:t xml:space="preserve"> </w:t>
            </w:r>
            <w:proofErr w:type="spellStart"/>
            <w:r w:rsidR="0065758C">
              <w:rPr>
                <w:rFonts w:ascii="Times New Roman" w:hAnsi="Arial"/>
                <w:color w:val="000000"/>
                <w:sz w:val="18"/>
                <w:szCs w:val="18"/>
              </w:rPr>
              <w:t>Sisilain</w:t>
            </w:r>
            <w:proofErr w:type="spellEnd"/>
            <w:r w:rsidR="0065758C">
              <w:rPr>
                <w:rFonts w:ascii="Times New Roman" w:hAnsi="Arial"/>
                <w:color w:val="000000"/>
                <w:sz w:val="18"/>
                <w:szCs w:val="18"/>
              </w:rPr>
              <w:t>, which is an Indonesia</w:t>
            </w:r>
            <w:r w:rsidR="0065758C">
              <w:rPr>
                <w:rFonts w:ascii="Times New Roman" w:hAnsi="Arial"/>
                <w:color w:val="000000"/>
                <w:sz w:val="18"/>
                <w:szCs w:val="18"/>
              </w:rPr>
              <w:t>’</w:t>
            </w:r>
            <w:r w:rsidR="0065758C">
              <w:rPr>
                <w:rFonts w:ascii="Times New Roman" w:hAnsi="Arial"/>
                <w:color w:val="000000"/>
                <w:sz w:val="18"/>
                <w:szCs w:val="18"/>
              </w:rPr>
              <w:t>s leading HR training partners specializing in leadership and personal development.</w:t>
            </w:r>
          </w:p>
          <w:p w:rsidR="00344690" w:rsidRDefault="00344690">
            <w:pPr>
              <w:rPr>
                <w:rFonts w:ascii="Times New Roman" w:hAnsi="Arial"/>
                <w:color w:val="000000"/>
              </w:rPr>
            </w:pPr>
          </w:p>
          <w:p w:rsidR="00344690" w:rsidRDefault="00344690">
            <w:pPr>
              <w:rPr>
                <w:rFonts w:ascii="Times New Roman" w:hAnsi="Arial"/>
                <w:color w:val="000000"/>
              </w:rPr>
            </w:pPr>
          </w:p>
          <w:p w:rsidR="00344690" w:rsidRDefault="00344690">
            <w:pPr>
              <w:rPr>
                <w:rFonts w:ascii="Times New Roman" w:hAnsi="Arial"/>
                <w:color w:val="000000"/>
              </w:rPr>
            </w:pPr>
          </w:p>
          <w:p w:rsidR="00344690" w:rsidRDefault="00344690">
            <w:pPr>
              <w:rPr>
                <w:rFonts w:ascii="Times New Roman" w:hAnsi="Arial"/>
                <w:color w:val="000000"/>
              </w:rPr>
            </w:pPr>
          </w:p>
          <w:p w:rsidR="00344690" w:rsidRDefault="00344690">
            <w:pPr>
              <w:rPr>
                <w:rFonts w:ascii="Times New Roman" w:hAnsi="Arial"/>
                <w:color w:val="000000"/>
              </w:rPr>
            </w:pPr>
          </w:p>
          <w:p w:rsidR="00344690" w:rsidRDefault="00344690">
            <w:pPr>
              <w:rPr>
                <w:rFonts w:ascii="Times New Roman" w:hAnsi="Arial"/>
                <w:color w:val="000000"/>
              </w:rPr>
            </w:pPr>
          </w:p>
        </w:tc>
      </w:tr>
    </w:tbl>
    <w:p w:rsidR="00344690" w:rsidRDefault="00344690">
      <w:pPr>
        <w:spacing w:after="200" w:line="276" w:lineRule="auto"/>
        <w:rPr>
          <w:rFonts w:ascii="Times New Roman" w:hAnsi="Arial"/>
          <w:sz w:val="24"/>
          <w:szCs w:val="24"/>
        </w:rPr>
      </w:pPr>
    </w:p>
    <w:sectPr w:rsidR="00344690">
      <w:pgSz w:w="11907" w:h="16839" w:code="9"/>
      <w:pgMar w:top="1418"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29D77CFB" w:usb2="00000012" w:usb3="00000000" w:csb0="0008008D"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pl w:val="7CC1CF91"/>
    <w:lvl w:ilvl="0" w:tplc="3A9026A6">
      <w:start w:val="1"/>
      <w:numFmt w:val="decimal"/>
      <w:lvlText w:val="[%1]"/>
      <w:lvlJc w:val="left"/>
      <w:pPr>
        <w:ind w:left="720" w:hanging="360"/>
      </w:pPr>
    </w:lvl>
    <w:lvl w:ilvl="1" w:tplc="0CDA5D8E">
      <w:start w:val="1"/>
      <w:numFmt w:val="lowerLetter"/>
      <w:lvlText w:val="%2."/>
      <w:lvlJc w:val="left"/>
      <w:pPr>
        <w:ind w:left="1440" w:hanging="360"/>
      </w:pPr>
    </w:lvl>
    <w:lvl w:ilvl="2" w:tplc="7946DF64">
      <w:start w:val="1"/>
      <w:numFmt w:val="lowerRoman"/>
      <w:lvlText w:val="%3."/>
      <w:lvlJc w:val="right"/>
      <w:pPr>
        <w:ind w:left="2160" w:hanging="180"/>
      </w:pPr>
    </w:lvl>
    <w:lvl w:ilvl="3" w:tplc="AD0670AA">
      <w:start w:val="1"/>
      <w:numFmt w:val="decimal"/>
      <w:lvlText w:val="%4."/>
      <w:lvlJc w:val="left"/>
      <w:pPr>
        <w:ind w:left="2880" w:hanging="360"/>
      </w:pPr>
    </w:lvl>
    <w:lvl w:ilvl="4" w:tplc="B080C05C">
      <w:start w:val="1"/>
      <w:numFmt w:val="lowerLetter"/>
      <w:lvlText w:val="%5."/>
      <w:lvlJc w:val="left"/>
      <w:pPr>
        <w:ind w:left="3600" w:hanging="360"/>
      </w:pPr>
    </w:lvl>
    <w:lvl w:ilvl="5" w:tplc="2654CC3A">
      <w:start w:val="1"/>
      <w:numFmt w:val="lowerRoman"/>
      <w:lvlText w:val="%6."/>
      <w:lvlJc w:val="right"/>
      <w:pPr>
        <w:ind w:left="4320" w:hanging="180"/>
      </w:pPr>
    </w:lvl>
    <w:lvl w:ilvl="6" w:tplc="8960BFAC">
      <w:start w:val="1"/>
      <w:numFmt w:val="decimal"/>
      <w:lvlText w:val="%7."/>
      <w:lvlJc w:val="left"/>
      <w:pPr>
        <w:ind w:left="5040" w:hanging="360"/>
      </w:pPr>
    </w:lvl>
    <w:lvl w:ilvl="7" w:tplc="DD967C8A">
      <w:start w:val="1"/>
      <w:numFmt w:val="lowerLetter"/>
      <w:lvlText w:val="%8."/>
      <w:lvlJc w:val="left"/>
      <w:pPr>
        <w:ind w:left="5760" w:hanging="360"/>
      </w:pPr>
    </w:lvl>
    <w:lvl w:ilvl="8" w:tplc="385217E0">
      <w:start w:val="1"/>
      <w:numFmt w:val="lowerRoman"/>
      <w:lvlText w:val="%9."/>
      <w:lvlJc w:val="right"/>
      <w:pPr>
        <w:ind w:left="6480" w:hanging="180"/>
      </w:pPr>
    </w:lvl>
  </w:abstractNum>
  <w:abstractNum w:abstractNumId="1">
    <w:nsid w:val="00000001"/>
    <w:multiLevelType w:val="hybridMultilevel"/>
    <w:tmpl w:val="37831D33"/>
    <w:lvl w:ilvl="0" w:tplc="DD26896C">
      <w:start w:val="1"/>
      <w:numFmt w:val="decimal"/>
      <w:lvlText w:val="[%1]"/>
      <w:lvlJc w:val="left"/>
      <w:pPr>
        <w:ind w:left="720" w:hanging="360"/>
      </w:pPr>
      <w:rPr>
        <w:rFonts w:ascii="Times New Roman" w:eastAsia="Times New Roman" w:hAnsi="Times New Roman"/>
        <w:b w:val="0"/>
        <w:w w:val="100"/>
        <w:sz w:val="18"/>
        <w:szCs w:val="18"/>
        <w:shd w:val="clear" w:color="auto" w:fill="auto"/>
      </w:rPr>
    </w:lvl>
    <w:lvl w:ilvl="1" w:tplc="7F58D982">
      <w:start w:val="1"/>
      <w:numFmt w:val="lowerLetter"/>
      <w:lvlText w:val="%2."/>
      <w:lvlJc w:val="left"/>
      <w:pPr>
        <w:ind w:left="1440" w:hanging="360"/>
      </w:pPr>
    </w:lvl>
    <w:lvl w:ilvl="2" w:tplc="E6166EE8">
      <w:start w:val="1"/>
      <w:numFmt w:val="lowerRoman"/>
      <w:lvlText w:val="%3."/>
      <w:lvlJc w:val="right"/>
      <w:pPr>
        <w:ind w:left="2160" w:hanging="180"/>
      </w:pPr>
    </w:lvl>
    <w:lvl w:ilvl="3" w:tplc="2684162E">
      <w:start w:val="1"/>
      <w:numFmt w:val="decimal"/>
      <w:lvlText w:val="%4."/>
      <w:lvlJc w:val="left"/>
      <w:pPr>
        <w:ind w:left="2880" w:hanging="360"/>
      </w:pPr>
    </w:lvl>
    <w:lvl w:ilvl="4" w:tplc="2DD21C3C">
      <w:start w:val="1"/>
      <w:numFmt w:val="lowerLetter"/>
      <w:lvlText w:val="%5."/>
      <w:lvlJc w:val="left"/>
      <w:pPr>
        <w:ind w:left="3600" w:hanging="360"/>
      </w:pPr>
    </w:lvl>
    <w:lvl w:ilvl="5" w:tplc="81D8BFB6">
      <w:start w:val="1"/>
      <w:numFmt w:val="lowerRoman"/>
      <w:lvlText w:val="%6."/>
      <w:lvlJc w:val="right"/>
      <w:pPr>
        <w:ind w:left="4320" w:hanging="180"/>
      </w:pPr>
    </w:lvl>
    <w:lvl w:ilvl="6" w:tplc="5E34850C">
      <w:start w:val="1"/>
      <w:numFmt w:val="decimal"/>
      <w:lvlText w:val="%7."/>
      <w:lvlJc w:val="left"/>
      <w:pPr>
        <w:ind w:left="5040" w:hanging="360"/>
      </w:pPr>
    </w:lvl>
    <w:lvl w:ilvl="7" w:tplc="AD260AC2">
      <w:start w:val="1"/>
      <w:numFmt w:val="lowerLetter"/>
      <w:lvlText w:val="%8."/>
      <w:lvlJc w:val="left"/>
      <w:pPr>
        <w:ind w:left="5760" w:hanging="360"/>
      </w:pPr>
    </w:lvl>
    <w:lvl w:ilvl="8" w:tplc="FFB0B9DA">
      <w:start w:val="1"/>
      <w:numFmt w:val="lowerRoman"/>
      <w:lvlText w:val="%9."/>
      <w:lvlJc w:val="right"/>
      <w:pPr>
        <w:ind w:left="6480" w:hanging="180"/>
      </w:pPr>
    </w:lvl>
  </w:abstractNum>
  <w:abstractNum w:abstractNumId="2">
    <w:nsid w:val="00000002"/>
    <w:multiLevelType w:val="hybridMultilevel"/>
    <w:tmpl w:val="0B0938AB"/>
    <w:lvl w:ilvl="0" w:tplc="31DAD292">
      <w:start w:val="1"/>
      <w:numFmt w:val="decimal"/>
      <w:lvlText w:val="%1."/>
      <w:lvlJc w:val="left"/>
      <w:pPr>
        <w:ind w:left="720" w:hanging="360"/>
      </w:pPr>
      <w:rPr>
        <w:rFonts w:ascii="Times New Roman" w:eastAsia="Times New Roman" w:hAnsi="Times New Roman"/>
        <w:b/>
        <w:w w:val="100"/>
        <w:sz w:val="20"/>
        <w:szCs w:val="20"/>
        <w:shd w:val="clear" w:color="auto" w:fill="auto"/>
      </w:rPr>
    </w:lvl>
    <w:lvl w:ilvl="1" w:tplc="DFB499A2">
      <w:start w:val="1"/>
      <w:numFmt w:val="lowerLetter"/>
      <w:lvlText w:val="%2."/>
      <w:lvlJc w:val="left"/>
      <w:pPr>
        <w:ind w:left="1440" w:hanging="360"/>
      </w:pPr>
    </w:lvl>
    <w:lvl w:ilvl="2" w:tplc="453C9132">
      <w:start w:val="1"/>
      <w:numFmt w:val="lowerRoman"/>
      <w:lvlText w:val="%3."/>
      <w:lvlJc w:val="right"/>
      <w:pPr>
        <w:ind w:left="2160" w:hanging="180"/>
      </w:pPr>
    </w:lvl>
    <w:lvl w:ilvl="3" w:tplc="D1821C58">
      <w:start w:val="1"/>
      <w:numFmt w:val="decimal"/>
      <w:lvlText w:val="%4."/>
      <w:lvlJc w:val="left"/>
      <w:pPr>
        <w:ind w:left="2880" w:hanging="360"/>
      </w:pPr>
    </w:lvl>
    <w:lvl w:ilvl="4" w:tplc="9DD470F6">
      <w:start w:val="1"/>
      <w:numFmt w:val="lowerLetter"/>
      <w:lvlText w:val="%5."/>
      <w:lvlJc w:val="left"/>
      <w:pPr>
        <w:ind w:left="3600" w:hanging="360"/>
      </w:pPr>
    </w:lvl>
    <w:lvl w:ilvl="5" w:tplc="135C0336">
      <w:start w:val="1"/>
      <w:numFmt w:val="lowerRoman"/>
      <w:lvlText w:val="%6."/>
      <w:lvlJc w:val="right"/>
      <w:pPr>
        <w:ind w:left="4320" w:hanging="180"/>
      </w:pPr>
    </w:lvl>
    <w:lvl w:ilvl="6" w:tplc="733EABD6">
      <w:start w:val="1"/>
      <w:numFmt w:val="decimal"/>
      <w:lvlText w:val="%7."/>
      <w:lvlJc w:val="left"/>
      <w:pPr>
        <w:ind w:left="5040" w:hanging="360"/>
      </w:pPr>
    </w:lvl>
    <w:lvl w:ilvl="7" w:tplc="9F18C5A0">
      <w:start w:val="1"/>
      <w:numFmt w:val="lowerLetter"/>
      <w:lvlText w:val="%8."/>
      <w:lvlJc w:val="left"/>
      <w:pPr>
        <w:ind w:left="5760" w:hanging="360"/>
      </w:pPr>
    </w:lvl>
    <w:lvl w:ilvl="8" w:tplc="06BE14AC">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isplayHorizontalDrawingGridEvery w:val="0"/>
  <w:displayVerticalDrawingGridEvery w:val="2"/>
  <w:noPunctuationKerning/>
  <w:characterSpacingControl w:val="doNotCompress"/>
  <w:compat>
    <w:doNotExpandShiftReturn/>
    <w:useFELayout/>
    <w:compatSetting w:name="compatibilityMode" w:uri="http://schemas.microsoft.com/office/word" w:val="14"/>
  </w:compat>
  <w:rsids>
    <w:rsidRoot w:val="00344690"/>
    <w:rsid w:val="00344690"/>
    <w:rsid w:val="0065758C"/>
    <w:rsid w:val="006E05F6"/>
    <w:rsid w:val="008C3F03"/>
    <w:rsid w:val="00E524CE"/>
    <w:rsid w:val="00EE5078"/>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eastAsia="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6"/>
    <w:qFormat/>
    <w:pPr>
      <w:jc w:val="center"/>
    </w:pPr>
    <w:rPr>
      <w:rFonts w:ascii="Times New Roman" w:eastAsia="Times New Roman" w:hAnsi="Times New Roman"/>
      <w:b/>
      <w:sz w:val="28"/>
      <w:szCs w:val="28"/>
    </w:rPr>
  </w:style>
  <w:style w:type="paragraph" w:styleId="ListParagraph">
    <w:name w:val="List Paragraph"/>
    <w:basedOn w:val="Normal"/>
    <w:uiPriority w:val="26"/>
    <w:qFormat/>
    <w:pPr>
      <w:ind w:left="720"/>
    </w:pPr>
  </w:style>
  <w:style w:type="table" w:styleId="TableGrid">
    <w:name w:val="Table Grid"/>
    <w:basedOn w:val="TableNormal"/>
    <w:uiPriority w:val="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Char">
    <w:name w:val="Title Char"/>
    <w:basedOn w:val="DefaultParagraphFont"/>
    <w:link w:val="Title"/>
    <w:rPr>
      <w:rFonts w:ascii="Times New Roman" w:eastAsia="Times New Roman" w:hAnsi="Times New Roman"/>
      <w:b/>
      <w:w w:val="100"/>
      <w:sz w:val="28"/>
      <w:szCs w:val="28"/>
      <w:shd w:val="clear" w:color="auto" w:fill="auto"/>
    </w:rPr>
  </w:style>
  <w:style w:type="character" w:customStyle="1" w:styleId="apple-style-span">
    <w:name w:val="apple-style-span"/>
    <w:basedOn w:val="DefaultParagraphFont"/>
  </w:style>
  <w:style w:type="character" w:styleId="Hyperlink">
    <w:name w:val="Hyperlink"/>
    <w:unhideWhenUsed/>
    <w:rPr>
      <w:color w:val="0000FF"/>
      <w:w w:val="100"/>
      <w:sz w:val="20"/>
      <w:szCs w:val="20"/>
      <w:u w:val="single"/>
      <w:shd w:val="clear" w:color="auto" w:fill="auto"/>
    </w:rPr>
  </w:style>
  <w:style w:type="character" w:customStyle="1" w:styleId="doi">
    <w:name w:val="doi"/>
    <w:basedOn w:val="DefaultParagraphFont"/>
  </w:style>
  <w:style w:type="paragraph" w:styleId="BalloonText">
    <w:name w:val="Balloon Text"/>
    <w:basedOn w:val="Normal"/>
    <w:link w:val="BalloonTextChar"/>
    <w:semiHidden/>
    <w:unhideWhenUsed/>
    <w:rPr>
      <w:rFonts w:ascii="Tahoma" w:eastAsia="Tahoma" w:hAnsi="Tahoma"/>
      <w:sz w:val="16"/>
      <w:szCs w:val="16"/>
    </w:rPr>
  </w:style>
  <w:style w:type="character" w:customStyle="1" w:styleId="BalloonTextChar">
    <w:name w:val="Balloon Text Char"/>
    <w:basedOn w:val="DefaultParagraphFont"/>
    <w:link w:val="BalloonText"/>
    <w:semiHidden/>
    <w:rPr>
      <w:rFonts w:ascii="Tahoma" w:eastAsia="Tahoma" w:hAnsi="Tahoma"/>
      <w:w w:val="100"/>
      <w:sz w:val="16"/>
      <w:szCs w:val="16"/>
      <w:shd w:val="clear" w:color="auto" w:fil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eastAsia="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6"/>
    <w:qFormat/>
    <w:pPr>
      <w:jc w:val="center"/>
    </w:pPr>
    <w:rPr>
      <w:rFonts w:ascii="Times New Roman" w:eastAsia="Times New Roman" w:hAnsi="Times New Roman"/>
      <w:b/>
      <w:sz w:val="28"/>
      <w:szCs w:val="28"/>
    </w:rPr>
  </w:style>
  <w:style w:type="paragraph" w:styleId="ListParagraph">
    <w:name w:val="List Paragraph"/>
    <w:basedOn w:val="Normal"/>
    <w:uiPriority w:val="26"/>
    <w:qFormat/>
    <w:pPr>
      <w:ind w:left="720"/>
    </w:pPr>
  </w:style>
  <w:style w:type="table" w:styleId="TableGrid">
    <w:name w:val="Table Grid"/>
    <w:basedOn w:val="TableNormal"/>
    <w:uiPriority w:val="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Char">
    <w:name w:val="Title Char"/>
    <w:basedOn w:val="DefaultParagraphFont"/>
    <w:link w:val="Title"/>
    <w:rPr>
      <w:rFonts w:ascii="Times New Roman" w:eastAsia="Times New Roman" w:hAnsi="Times New Roman"/>
      <w:b/>
      <w:w w:val="100"/>
      <w:sz w:val="28"/>
      <w:szCs w:val="28"/>
      <w:shd w:val="clear" w:color="auto" w:fill="auto"/>
    </w:rPr>
  </w:style>
  <w:style w:type="character" w:customStyle="1" w:styleId="apple-style-span">
    <w:name w:val="apple-style-span"/>
    <w:basedOn w:val="DefaultParagraphFont"/>
  </w:style>
  <w:style w:type="character" w:styleId="Hyperlink">
    <w:name w:val="Hyperlink"/>
    <w:unhideWhenUsed/>
    <w:rPr>
      <w:color w:val="0000FF"/>
      <w:w w:val="100"/>
      <w:sz w:val="20"/>
      <w:szCs w:val="20"/>
      <w:u w:val="single"/>
      <w:shd w:val="clear" w:color="auto" w:fill="auto"/>
    </w:rPr>
  </w:style>
  <w:style w:type="character" w:customStyle="1" w:styleId="doi">
    <w:name w:val="doi"/>
    <w:basedOn w:val="DefaultParagraphFont"/>
  </w:style>
  <w:style w:type="paragraph" w:styleId="BalloonText">
    <w:name w:val="Balloon Text"/>
    <w:basedOn w:val="Normal"/>
    <w:link w:val="BalloonTextChar"/>
    <w:semiHidden/>
    <w:unhideWhenUsed/>
    <w:rPr>
      <w:rFonts w:ascii="Tahoma" w:eastAsia="Tahoma" w:hAnsi="Tahoma"/>
      <w:sz w:val="16"/>
      <w:szCs w:val="16"/>
    </w:rPr>
  </w:style>
  <w:style w:type="character" w:customStyle="1" w:styleId="BalloonTextChar">
    <w:name w:val="Balloon Text Char"/>
    <w:basedOn w:val="DefaultParagraphFont"/>
    <w:link w:val="BalloonText"/>
    <w:semiHidden/>
    <w:rPr>
      <w:rFonts w:ascii="Tahoma" w:eastAsia="Tahoma" w:hAnsi="Tahoma"/>
      <w:w w:val="100"/>
      <w:sz w:val="16"/>
      <w:szCs w:val="16"/>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x.doi.org/10.1080/14767050701209560" TargetMode="External"/><Relationship Id="rId13" Type="http://schemas.openxmlformats.org/officeDocument/2006/relationships/hyperlink" Target="http://dx.doi.org/10.1016/j.eurpsy.2016.01.1517" TargetMode="External"/><Relationship Id="rId1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hyperlink" Target="https://dx.doi.org/10.5812%2Fircmj.16640" TargetMode="External"/><Relationship Id="rId12" Type="http://schemas.openxmlformats.org/officeDocument/2006/relationships/hyperlink" Target="http://www.healthline.com/health/pregnancy/bodily-changesduring" TargetMode="Externa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lsntl@ccu.edu.tw" TargetMode="External"/><Relationship Id="rId11" Type="http://schemas.openxmlformats.org/officeDocument/2006/relationships/hyperlink" Target="http://doi.org/10.1007/s00737-013-0402-7" TargetMode="External"/><Relationship Id="rId5" Type="http://schemas.openxmlformats.org/officeDocument/2006/relationships/webSettings" Target="webSettings.xml"/><Relationship Id="rId15" Type="http://schemas.openxmlformats.org/officeDocument/2006/relationships/hyperlink" Target="http://dx.doi.org/10.15171/jcs.2016.021" TargetMode="External"/><Relationship Id="rId10" Type="http://schemas.openxmlformats.org/officeDocument/2006/relationships/hyperlink" Target="https://doi.org/10.1097/01.AOG.0000183597.31630.db"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oi.org/10.1097/YCO.0b013e3283503680" TargetMode="External"/><Relationship Id="rId14" Type="http://schemas.openxmlformats.org/officeDocument/2006/relationships/hyperlink" Target="http://doi.org/10.1186/s13063-016-16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3856</Words>
  <Characters>23702</Characters>
  <Application>Microsoft Office Word</Application>
  <DocSecurity>0</DocSecurity>
  <Lines>197</Lines>
  <Paragraphs>55</Paragraphs>
  <MMClips>0</MMClip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Title text</vt:lpstr>
    </vt:vector>
  </TitlesOfParts>
  <Company>uad</Company>
  <LinksUpToDate>false</LinksUpToDate>
  <CharactersWithSpaces>27503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Endang Fourianalistyawati</dc:creator>
  <cp:lastModifiedBy>User1</cp:lastModifiedBy>
  <cp:revision>2</cp:revision>
  <dcterms:created xsi:type="dcterms:W3CDTF">2018-01-19T11:48:00Z</dcterms:created>
  <dcterms:modified xsi:type="dcterms:W3CDTF">2018-01-19T11:48:00Z</dcterms:modified>
</cp:coreProperties>
</file>